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一、考生须在面试开始前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分钟（即上午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前），凭本人笔试准考证和有效居民身份证到指定报到处报到，参加面试抽签。未能按时报到的，视为自动放弃面试资格。考生不得穿制服或有明显文字、图案标识的服装参加面试。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二、考生报到后，应将所携带的手表和手机、智能手环、智能眼镜、蓝牙耳机等各种电子、通信、存储或其他设备（关闭后）连同背包等物品交工作人员统一保管，面试结束离场时领回。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面试设备考环节，考生按抽签顺序号进行备考、作答。每批考生在候考室列队，由工作人员引导到备考室备考10分钟，再到面试室作答10分钟。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四、考生应在工作人员的引导下依次进入备考室，按面试室序号就座。面试从进入备考室开始，到离开面试室结束，期间考生不得离开（包括上洗手间）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，请在工作人员引导下前往面试室”指令后，应立即起立，将题本、笔留在备考室，将草稿纸随身携带，在工作人员引导下列队离开备考室（转场时间紧张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五、考生在进入面试室前与工作人员认真核对抽签确定的面试室号。进入面试室就座后，考官不提问，考生听到“请开始答题”的指令后，即按试题顺序依次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六、面试结束后，考生把所有材料留在桌面，在工作人员引导下离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开面试室，到楼层指定位置等候，同一批考生均完成面试后集中前往候分室。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 xml:space="preserve">九、考生应接受现场工作人员的管理，违反面试规定的，将按照《公务员录用违规违纪行为处理办法》处理。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</w:p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2098" w:right="1701" w:bottom="198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261C4"/>
    <w:rsid w:val="48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"/>
    <w:next w:val="4"/>
    <w:qFormat/>
    <w:uiPriority w:val="0"/>
    <w:pPr>
      <w:widowControl w:val="0"/>
      <w:spacing w:before="116"/>
      <w:ind w:left="111"/>
      <w:jc w:val="left"/>
    </w:pPr>
    <w:rPr>
      <w:rFonts w:ascii="宋体" w:hAnsi="宋体" w:eastAsia="宋体" w:cs="Times New Roman"/>
      <w:kern w:val="0"/>
      <w:sz w:val="21"/>
      <w:szCs w:val="32"/>
      <w:lang w:val="en-US" w:eastAsia="en-US" w:bidi="ar-SA"/>
    </w:rPr>
  </w:style>
  <w:style w:type="paragraph" w:styleId="4">
    <w:name w:val="header"/>
    <w:next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引用1"/>
    <w:next w:val="1"/>
    <w:qFormat/>
    <w:uiPriority w:val="0"/>
    <w:pPr>
      <w:widowControl w:val="0"/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2025-06-12T03:09:00Z</dcterms:created>
  <dc:creator>lenovo</dc:creator>
  <cp:lastModifiedBy>lenovo</cp:lastModifiedBy>
  <dcterms:modified xsi:type="dcterms:W3CDTF">2025-06-12T03:10:07Z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8D4FC305CD924A2E9F235D9567FB6568</vt:lpwstr>
  </property>
</Properties>
</file>