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98" w:leftChars="304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2022年、2023年和2024年韶关市“韶州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98" w:leftChars="304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客家菜”特色店（名店）名单</w:t>
      </w:r>
    </w:p>
    <w:tbl>
      <w:tblPr>
        <w:tblStyle w:val="8"/>
        <w:tblpPr w:leftFromText="180" w:rightFromText="180" w:vertAnchor="text" w:horzAnchor="page" w:tblpX="1802" w:tblpY="261"/>
        <w:tblOverlap w:val="never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60"/>
        <w:gridCol w:w="6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2022年韶关市“韶州客家菜”特色店名单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单位名称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浈江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韶关市浈江区恒胜品味餐饮有限公司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韶关市荷花园酒店有限责任公司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武江区松记美食店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武江区村上人家红薯干作坊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武江区曦和饭店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韶关市曲江区悦诚度假山庄有限公司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韶关市曲江区浩然农庄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曲江区樟市镇江锋饭店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韶关市曲江区樟市镇樟源美食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乐昌市（坪石）金鸡宾馆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乐昌市坪石镇第三间食府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乐昌市董水头喜乐家庭农场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乐昌市林家农庄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乐昌市碧桂园凤凰酒店有限公司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南雄市雄州街道食为先大酒楼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南雄市珠玑镇梅关梅苑酒楼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单位名称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南雄市雄州街道万宝酒楼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仁化县福临酒店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仁化县良记美食园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仁化县君来美食园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仁化县醉三鲜大酒楼餐饮有限公司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始兴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始兴县隆达酒店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翁源湖景酒店有限公司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翁源县韶州府餐饮服务中心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翁源县富源大酒店实业有限公司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翁源县小桃园酒店有限公司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新丰县百乐宫大酒店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瑶族自治县新记烧鹅店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乳源瑶族自治县食家餐厅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</w:p>
        </w:tc>
        <w:tc>
          <w:tcPr>
            <w:tcW w:w="6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乳源瑶族自治县鱼意坊餐饮管理有限公司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3381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2023年韶关市“韶州客家菜”特色店名单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特色店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浈江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风采茶楼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采茶楼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浈江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韶关悦喜凤凰轩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悦喜餐饮管理（江苏）有限公司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韶关碧桂园分店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浈江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韶关风度华美达广场酒店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韶关风度置业酒店有限公司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倚山商务酒店  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韶关市倚山商务酒店有限公司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小康生活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韶关市武江区小康生活餐饮服务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恒胜红事汇宴会酒店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韶关市恒胜红事汇餐饮有限公司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丽丽农庄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曲江区大塘镇丽丽农庄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祥隆绿色农庄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韶关市曲江区祥隆绿色农庄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顺水人情饭店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乐昌市顺水人情饭店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桃缘山居客栈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乐昌市桃缘山居客栈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百臻山庄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乐昌市梅花镇百臻山庄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南雄大酒家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南雄市五生南雄大酒家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雄州大酒店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南雄市雄州大酒店（普通合伙）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良记美食园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仁化县良记美食园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君来美食园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仁化县君来美食园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醉三鲜大酒楼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仁化县醉三鲜大酒楼餐饮有限公司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始兴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顺丰楼酒店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始兴县顺丰楼酒店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始兴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隆达酒店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始兴县隆达酒店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始兴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龙苑农庄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始兴县隘子镇龙苑农庄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特色店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富源大酒店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翁源县富源大酒店实业有限公司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客家大院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翁源县客家大院餐饮有限公司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韶州府周陂美食城  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翁源县韶州府餐饮服务中心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小桃园酒店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翁源县小桃园酒店有限公司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大鹏酒楼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新丰大鹏酒楼有限公司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枫溪谷山庄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新丰县枫溪谷餐饮服务有限公司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兴燕农庄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新丰县马头镇兴燕农庄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过山瑶之家饭店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乳源瑶族自治县必背镇过山瑶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之家饭店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文博酒店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乳源瑶族自治县文博酒店有限公司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山城水都旅游度假村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乳源山城水都旅游度假村有限公司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云锦山庄 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广东省天井山林场云锦山庄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2835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2024年韶关市“粤菜师傅”名店名单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区域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“韶州客家菜”名店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浈江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本岛粥城(风度南路店)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浈江区本岛粥城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浈江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小康生活（耕进市场店）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浈江区小康之家中餐厅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武江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本岛粥城芙蓉店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武江区本岛粥城芙蓉店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武江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本岛粥城旗舰店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武江区本岛粥城旗舰店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乐昌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百信酒店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乐昌市百信酒店有限公司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南雄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南雄迎宾馆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南雄市南雄迎宾馆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仁化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桃园餐厅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仁化县桃园餐厅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翁源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龙泰酒店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翁源县龙泰酒店有限公司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乳源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乳源小岛饭店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韶关小岛企业管理有限公司乳源分公司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乳源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丽宫国际温泉酒店</w:t>
            </w:r>
          </w:p>
        </w:tc>
        <w:tc>
          <w:tcPr>
            <w:tcW w:w="4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乳源丽宫国际温泉酒店有限公司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申报材料目录清单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1.《2025年韶关市“韶州客家菜”体验店申报表》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2.《企业法人营业执照》或《营业执照》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3.餐饮企业管理制度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4.经营场所产权证明（不动产权证）或场地租赁协议</w:t>
      </w:r>
    </w:p>
    <w:p>
      <w:pPr>
        <w:ind w:left="640" w:hanging="640" w:hanging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5.信用中国“法人和非法人组织公共信用信息报告”</w:t>
      </w:r>
    </w:p>
    <w:p>
      <w:pPr>
        <w:ind w:left="64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6.餐饮从业人员花名册（含经营管理、烹饪生产、服务销售人员）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7.烹饪生产人员星级“粤菜师傅”荣誉证书、中式烹调师或中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式面点师职业资格（职业技能等级）证书</w:t>
      </w:r>
    </w:p>
    <w:p>
      <w:pPr>
        <w:ind w:left="32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8.餐饮从业人员上岗证（卫生健康证、食品安全员证等）</w:t>
      </w:r>
    </w:p>
    <w:p>
      <w:pPr>
        <w:ind w:left="64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韶州客家菜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”标准的菜品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菜单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（九菜一汤菜肴、二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款风味小吃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ind w:left="64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10.现场制作“韶州客家菜”菜品菜单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（四菜一汤菜肴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、一款风味小吃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ind w:left="640" w:hanging="640" w:hanging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6F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11.其他佐证材料（如营业场所图片、宣传画册、活动证书、获奖证书等等）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2025年韶关市“韶州客家菜”体验店申报表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98"/>
        <w:gridCol w:w="2067"/>
        <w:gridCol w:w="725"/>
        <w:gridCol w:w="917"/>
        <w:gridCol w:w="1067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企业名称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开业时间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6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联系</w:t>
            </w:r>
            <w:r>
              <w:rPr>
                <w:rFonts w:hint="eastAsia"/>
              </w:rPr>
              <w:t>人及职务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详细地址</w:t>
            </w:r>
          </w:p>
        </w:tc>
        <w:tc>
          <w:tcPr>
            <w:tcW w:w="6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企业基本情况</w:t>
            </w:r>
          </w:p>
        </w:tc>
        <w:tc>
          <w:tcPr>
            <w:tcW w:w="6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企业概述，包括营业面积、餐饮座位、员工队伍、经营特色、制度建设、烹饪创新等内容。（可另附页）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企业“韶州客家菜”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相关</w:t>
            </w:r>
            <w:r>
              <w:rPr>
                <w:rFonts w:hint="eastAsia"/>
              </w:rPr>
              <w:t>情况</w:t>
            </w:r>
          </w:p>
        </w:tc>
        <w:tc>
          <w:tcPr>
            <w:tcW w:w="6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企业“韶州客家菜”菜单及</w:t>
            </w:r>
            <w:r>
              <w:rPr>
                <w:rFonts w:hint="eastAsia"/>
              </w:rPr>
              <w:t>菜品</w:t>
            </w:r>
            <w:r>
              <w:rPr>
                <w:rFonts w:hint="eastAsia"/>
                <w:lang w:eastAsia="zh-CN"/>
              </w:rPr>
              <w:t>迎合消费情况，开展企业品牌宣传推广等情况。（可另附页）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企业经济效益、社会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效益以及荣誉</w:t>
            </w:r>
          </w:p>
        </w:tc>
        <w:tc>
          <w:tcPr>
            <w:tcW w:w="6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企业经营以来带动就业情况，带动当地农产品销售而助力产业发展情况，参与公益活动并取得的社会效益以及相关荣誉情况。（可另附页）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申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盖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章</w:t>
            </w:r>
          </w:p>
          <w:p>
            <w:pPr>
              <w:ind w:left="3150" w:leftChars="1500" w:firstLine="1470" w:firstLineChars="7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公章）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年    月    日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公章）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评估</w:t>
            </w:r>
            <w:r>
              <w:br w:type="textWrapping"/>
            </w:r>
            <w:r>
              <w:t>审核</w:t>
            </w:r>
            <w:r>
              <w:br w:type="textWrapping"/>
            </w:r>
            <w:r>
              <w:t>意见</w:t>
            </w:r>
          </w:p>
        </w:tc>
        <w:tc>
          <w:tcPr>
            <w:tcW w:w="6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t>公章</w:t>
            </w:r>
            <w:r>
              <w:rPr>
                <w:rFonts w:hint="eastAsia"/>
              </w:rPr>
              <w:t>）</w:t>
            </w:r>
            <w:r>
              <w:br w:type="textWrapping"/>
            </w:r>
            <w:r>
              <w:rPr>
                <w:rFonts w:hint="eastAsia"/>
              </w:rPr>
              <w:t xml:space="preserve">                        </w:t>
            </w:r>
            <w:r>
              <w:t>年    月    日</w:t>
            </w:r>
          </w:p>
        </w:tc>
      </w:tr>
    </w:tbl>
    <w:p>
      <w:pPr>
        <w:spacing w:line="12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注：本表一式两份，推荐市级体验店由县（市、区）人力资源社会保障局提出推荐意见并盖章。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2025年韶关市“韶州客家菜”体验店认定标准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本文规定“韶州客家菜”的菜品要求、体验店要求、评价认定、动态管理等内容。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本文运用于2025年韶关市“韶州客家菜”体验店的评价认定。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2.规范性引用文件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2018年7月，国家市场监督管理总局发布《餐饮服务食品安全操作规范》。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3.术语和定义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下列术语和定义适用于本文。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3.1 韶州客家菜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韶关市域各县（市、区）客家特色美食的总称，是利用当地食材，根据当地传统技艺制作而成的，具有地域特色、独特风味、文化内涵的特色美食，是韶关市域美食文化和粤菜产业的公共品牌。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3.2 “韶州客家菜”体验店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能够提供韶关地域的客家美食及服务的餐饮实体。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4.1 菜品包括：冷盘、热菜、小吃（以粘米或糯米为主）三大类。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4.2 菜品名称应符合当地通俗叫法，规范、易传播。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 菜品应为当地群众普遍喜爱，符合当地风俗习惯和餐饮风格。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4.4 菜品原材料应选用当地特色食材。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4.5 菜品制作应体现当地传统技艺，具有韶关粤菜的风味特色。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4.6 菜品应具有文化内涵，能体现当地民俗文化。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5.体验店要求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 基础要求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5.1.1 证照齐全，制度完备。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5.1.2 有固定店名，且正式营业满2年（含）以上。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5.1.3 有经营场所的产权证明或租赁协议。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5.1.4 消费安全、食品安全、环境卫生等符合相关规定。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5.1.5 企业未被列入“信用中国”网站（www.creditchina.gov.cn)记录“严重失信”或“经营异常”行为。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5.2 人才状况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5.2.1 烹饪生产人员应有1名（含）以上获得“广东省星级‘粤菜师傅’”荣誉证书,以及有3名（含）以上拥有中式烹调师或中式面点师职业资格（职业技能等级）证书；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5.2.2 服务人员拥有餐厅服务员职业资格（职业技能等级）证书者优先入选。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5.3 服务要求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5.3.1 应提供“韶州客家菜”菜单，主动推荐并供应符合“韶州客家菜”标准的菜品（菜肴、风味小吃），参照《韶州客家风味菜烹饪工艺》《韶州风味小吃》。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5.3.2 店内装饰应具有地方特色元素，整体风格突出“善美韶关”文化，“韶州客家菜”宣传标识明显。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5.3.3 餐饮从业人员（包括经营管理、烹饪生产、服务销售人员等）应符合餐饮从业资格要求，持证上岗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（指卫生健康证、食品安全员证等）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5.3.4 经营管理人员应熟悉“韶州客家菜”文化内涵，具有“韶州客家菜”经营管理能力。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5.3.5 烹饪生产人员应具备“韶州客家菜”美食制作技艺，能制作“韶州客家菜”相关菜品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（至少能制作四菜一汤菜肴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、一款风味小吃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5.3.6 店内应配备“韶州客家菜”美食销售人员，主动宣传“韶州客家菜”美食文化。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5.4 品牌管理要求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5.4.1 “韶州客家菜”体验店应维护“客家韶品·博采众长”的品牌形象。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5.4.2 “韶州客家菜”体验店应积极开展或参与“韶州客家菜”品牌推广活动，提升品牌影响力。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5.4.3 “韶州客家菜”体验店应定期组织烹饪生产人员、服务人员参与“粤菜师傅”技能培训、技能比武、技能竞赛等活动，提升服务水平。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5.4.4 “韶州客家菜”体验店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应做好相关信息收集，掌握“韶州客家菜”菜品获得市、县（市、区）评选活动奖项等情况。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6.评价认定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6.1 遵循自愿申请、分级实施、动态管理的原则。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6.2 “韶州客家菜”体验店评分细则见附件5。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6.3 “韶州客家菜”体验店分为县（市、区）推评、市级认定。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6.4 “韶州客家菜”体验店应从具有示范引领作用的餐饮实体中推评，由市级组织认定。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7.动态管理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7.1 “韶州客家菜”体验店实行标准引导、动态管理原则。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7.2 “韶州客家菜”体验店如发生消防安全、食品安全、环境卫生等事故，一票否决，终止其资格。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2025年韶关市“韶州客家菜”体验店评分细则</w:t>
      </w:r>
    </w:p>
    <w:p>
      <w:pPr>
        <w:jc w:val="both"/>
        <w:rPr>
          <w:rFonts w:hint="eastAsia" w:ascii="宋体" w:hAnsi="宋体" w:cs="仿宋_GB2312"/>
          <w:bCs/>
          <w:color w:val="000000"/>
          <w:sz w:val="24"/>
          <w:szCs w:val="2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Cs/>
          <w:color w:val="000000"/>
          <w:sz w:val="24"/>
          <w:szCs w:val="24"/>
        </w:rPr>
        <w:t>单位名称</w:t>
      </w:r>
      <w:r>
        <w:rPr>
          <w:rFonts w:hint="eastAsia" w:ascii="宋体" w:hAnsi="宋体" w:cs="仿宋_GB2312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cs="仿宋_GB2312"/>
          <w:bCs/>
          <w:color w:val="000000"/>
          <w:sz w:val="24"/>
          <w:szCs w:val="24"/>
          <w:lang w:val="en-US" w:eastAsia="zh-CN"/>
        </w:rPr>
        <w:t xml:space="preserve">      </w:t>
      </w:r>
    </w:p>
    <w:tbl>
      <w:tblPr>
        <w:tblStyle w:val="7"/>
        <w:tblW w:w="94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415"/>
        <w:gridCol w:w="4320"/>
        <w:gridCol w:w="5"/>
        <w:gridCol w:w="1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18"/>
                <w:szCs w:val="18"/>
                <w:lang w:bidi="ar"/>
              </w:rPr>
              <w:t>评价类别</w:t>
            </w:r>
          </w:p>
        </w:tc>
        <w:tc>
          <w:tcPr>
            <w:tcW w:w="24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18"/>
                <w:szCs w:val="18"/>
                <w:lang w:bidi="ar"/>
              </w:rPr>
              <w:t>评价项目</w:t>
            </w:r>
          </w:p>
        </w:tc>
        <w:tc>
          <w:tcPr>
            <w:tcW w:w="4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18"/>
                <w:szCs w:val="18"/>
                <w:lang w:bidi="ar"/>
              </w:rPr>
              <w:t>评价依据和要求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 w:val="0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18"/>
                <w:szCs w:val="18"/>
                <w:lang w:bidi="ar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基础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证照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证照齐全、制度完备。</w:t>
            </w:r>
          </w:p>
        </w:tc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仿宋_GB2312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  <w:lang w:eastAsia="zh-CN" w:bidi="ar"/>
              </w:rPr>
              <w:t>只作为必备条件，不设分值，</w:t>
            </w:r>
            <w:r>
              <w:rPr>
                <w:rFonts w:hint="eastAsia" w:ascii="宋体" w:hAnsi="宋体" w:cs="仿宋_GB2312"/>
                <w:b/>
                <w:bCs/>
                <w:color w:val="000000"/>
                <w:sz w:val="18"/>
                <w:szCs w:val="18"/>
                <w:lang w:eastAsia="zh-CN" w:bidi="ar"/>
              </w:rPr>
              <w:t>不符合条件者不予受理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_GB2312"/>
                <w:b/>
                <w:bCs/>
                <w:sz w:val="18"/>
                <w:szCs w:val="18"/>
                <w:lang w:eastAsia="zh-CN" w:bidi="ar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固定店名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仿宋_GB2312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有固定的店名，且正式营业满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（含）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以上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_GB2312"/>
                <w:b/>
                <w:bCs/>
                <w:sz w:val="18"/>
                <w:szCs w:val="18"/>
                <w:lang w:eastAsia="zh-CN" w:bidi="ar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产权证明或租赁协议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default" w:ascii="宋体" w:hAnsi="宋体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 xml:space="preserve">有经营场所的产权证明或租赁协议。  </w:t>
            </w: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_GB2312"/>
                <w:b/>
                <w:bCs/>
                <w:sz w:val="18"/>
                <w:szCs w:val="18"/>
                <w:lang w:eastAsia="zh-CN" w:bidi="ar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消防安全、食品安全、环境卫生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仿宋_GB2312"/>
                <w:b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消防安全、食品安全、环境卫生等符合相关标准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近三年来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未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发生过消防安全、食品安全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、环境污染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事故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_GB2312"/>
                <w:b/>
                <w:bCs/>
                <w:sz w:val="18"/>
                <w:szCs w:val="18"/>
                <w:lang w:eastAsia="zh-CN" w:bidi="ar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企业信用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仿宋_GB2312"/>
                <w:b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 xml:space="preserve">企业未被列入“信用中国”网站（www.creditchina.gov.cn)记录“严重失信”或“经营异常”行为。  </w:t>
            </w: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人才状况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仿宋_GB231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hAnsi="宋体" w:cs="仿宋_GB2312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hAnsi="宋体" w:cs="仿宋_GB2312"/>
                <w:sz w:val="18"/>
                <w:szCs w:val="18"/>
                <w:lang w:val="en-US" w:eastAsia="zh-CN" w:bidi="ar"/>
              </w:rPr>
              <w:t>13分</w:t>
            </w:r>
            <w:r>
              <w:rPr>
                <w:rFonts w:hint="eastAsia" w:hAnsi="宋体" w:cs="仿宋_GB2312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24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人才培育</w:t>
            </w:r>
          </w:p>
          <w:p>
            <w:pPr>
              <w:tabs>
                <w:tab w:val="left" w:pos="312"/>
              </w:tabs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13分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abs>
                <w:tab w:val="left" w:pos="312"/>
              </w:tabs>
              <w:rPr>
                <w:rFonts w:hint="eastAsia" w:ascii="宋体" w:hAnsi="宋体" w:eastAsia="宋体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烹饪生产人员应具有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1名（含）以上获得“广东省星级‘粤菜师傅’”荣誉证书（四星级及以上得7分、三星级得5分、二星级及以下得3分，满分7分），以及有3名（含）以上拥有中式烹调师或中式面点师职业资格（职业技能等级）证书，每1名得2分，满分6分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_GB2312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  <w:lang w:eastAsia="zh-CN" w:bidi="ar"/>
              </w:rPr>
              <w:t>服务要求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_GB2312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eastAsia="宋体" w:cs="仿宋_GB2312"/>
                <w:sz w:val="18"/>
                <w:szCs w:val="18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仿宋_GB2312"/>
                <w:sz w:val="18"/>
                <w:szCs w:val="18"/>
                <w:lang w:eastAsia="zh-CN" w:bidi="ar"/>
              </w:rPr>
              <w:t>分）</w:t>
            </w:r>
          </w:p>
        </w:tc>
        <w:tc>
          <w:tcPr>
            <w:tcW w:w="24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提供菜单</w:t>
            </w:r>
          </w:p>
          <w:p>
            <w:pPr>
              <w:tabs>
                <w:tab w:val="left" w:pos="312"/>
              </w:tabs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（1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abs>
                <w:tab w:val="left" w:pos="312"/>
              </w:tabs>
              <w:rPr>
                <w:rFonts w:hint="default" w:ascii="宋体" w:hAnsi="宋体" w:eastAsia="宋体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应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符合当地“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”标准的菜品</w:t>
            </w:r>
            <w:r>
              <w:rPr>
                <w:rFonts w:hint="eastAsia" w:ascii="宋体" w:hAnsi="宋体" w:eastAsia="宋体" w:cs="仿宋_GB2312"/>
                <w:color w:val="000000"/>
                <w:sz w:val="18"/>
                <w:szCs w:val="18"/>
                <w:lang w:bidi="ar"/>
              </w:rPr>
              <w:t>菜单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（九菜一汤菜肴、二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款风味小吃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少于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6款不得分，6款（含）以上，每提供1款得1分，满分12分。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仿宋_GB2312"/>
                <w:b/>
                <w:bCs/>
                <w:sz w:val="18"/>
                <w:szCs w:val="18"/>
                <w:lang w:eastAsia="zh-CN" w:bidi="ar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装饰风格</w:t>
            </w:r>
          </w:p>
          <w:p>
            <w:pPr>
              <w:tabs>
                <w:tab w:val="left" w:pos="312"/>
              </w:tabs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abs>
                <w:tab w:val="left" w:pos="312"/>
              </w:tabs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店内装饰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应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具有地方特色元素，整体风格突出当地文化得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宣传标识</w:t>
            </w:r>
          </w:p>
          <w:p>
            <w:pPr>
              <w:tabs>
                <w:tab w:val="left" w:pos="312"/>
              </w:tabs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abs>
                <w:tab w:val="left" w:pos="312"/>
              </w:tabs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宣传标识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明显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持证上岗</w:t>
            </w:r>
          </w:p>
          <w:p>
            <w:pPr>
              <w:tabs>
                <w:tab w:val="left" w:pos="312"/>
              </w:tabs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abs>
                <w:tab w:val="left" w:pos="312"/>
              </w:tabs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餐饮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从业人员（包括经营管理人员、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烹饪生产人员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服务销售人员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等）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应符合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餐饮从业要求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资格，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持证上岗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（指卫生健康证、食品安全员证等）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符合要求得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，结合实际情况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经营管理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经营管理人员熟悉“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”文化内涵，具有丰富的餐饮经营管理能力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制作技艺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default" w:ascii="宋体" w:hAnsi="宋体" w:eastAsia="宋体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烹饪生产人员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具有专业的“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”美食制作技艺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，现场制作六款菜品（四菜一汤菜肴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、一款风味小吃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），每制作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得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分，满分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美食销售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配备“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美食销售人员，能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流利完整讲好“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”美食文化故事得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分，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品牌管理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（25分）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品牌形象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有公众号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等平台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推广“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”美食得5分，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宣传资料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仿宋_GB2312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店内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明显位置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摆放“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”相关宣传图册或者展板得5分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，结合实际情况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品牌推广</w:t>
            </w:r>
          </w:p>
          <w:p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参加“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”的宣传推广活动，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市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级得5分、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县（市、区）得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，结合实际情况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开展活动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组织餐饮企业的烹饪生产人员、服务人员参加具有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”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特色的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各类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技能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培训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、技能比武、技能竞赛等活动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市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级得5分、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县（市、区）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得3分，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信息收集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做好相关信息收集，掌握“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韶州客家菜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”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菜品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获得市级评选活动奖项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得5分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县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（市、区）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评选活动奖项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得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 w:bidi="ar"/>
              </w:rPr>
              <w:t>结合实际情况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bidi="ar"/>
              </w:rPr>
              <w:t>给分。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加分项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非遗传承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进入非遗传承技艺名录，国家级得10分、省级得8分、市级得5分、县（市、区）级得3分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老字号</w:t>
            </w: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获得老字号称号，国家级得5分、省级得3分、市级得2分。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4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9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363"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</w:t>
            </w:r>
          </w:p>
        </w:tc>
        <w:tc>
          <w:tcPr>
            <w:tcW w:w="12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363" w:leftChars="0"/>
              <w:rPr>
                <w:rFonts w:hint="eastAsia"/>
              </w:rPr>
            </w:pPr>
          </w:p>
        </w:tc>
      </w:tr>
    </w:tbl>
    <w:p>
      <w:pPr>
        <w:pStyle w:val="10"/>
        <w:numPr>
          <w:ilvl w:val="0"/>
          <w:numId w:val="0"/>
        </w:numPr>
        <w:ind w:left="723" w:hanging="723" w:hangingChars="400"/>
        <w:rPr>
          <w:rFonts w:hint="eastAsia"/>
        </w:rPr>
      </w:pPr>
      <w:r>
        <w:rPr>
          <w:rFonts w:hint="eastAsia"/>
          <w:b/>
          <w:bCs/>
          <w:lang w:eastAsia="zh-CN"/>
        </w:rPr>
        <w:t>备注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eastAsia"/>
        </w:rPr>
        <w:t>本表为“</w:t>
      </w:r>
      <w:r>
        <w:rPr>
          <w:rFonts w:hint="eastAsia"/>
          <w:lang w:eastAsia="zh-CN"/>
        </w:rPr>
        <w:t>韶州客家菜</w:t>
      </w:r>
      <w:r>
        <w:rPr>
          <w:rFonts w:hint="eastAsia"/>
        </w:rPr>
        <w:t>”的评价认定细则表，包括</w:t>
      </w:r>
      <w:r>
        <w:rPr>
          <w:rFonts w:hint="eastAsia"/>
          <w:lang w:eastAsia="zh-CN"/>
        </w:rPr>
        <w:t>基础</w:t>
      </w:r>
      <w:r>
        <w:rPr>
          <w:rFonts w:hint="eastAsia"/>
        </w:rPr>
        <w:t>要求、</w:t>
      </w:r>
      <w:r>
        <w:rPr>
          <w:rFonts w:hint="eastAsia"/>
          <w:lang w:eastAsia="zh-CN"/>
        </w:rPr>
        <w:t>人才状况、</w:t>
      </w:r>
      <w:r>
        <w:rPr>
          <w:rFonts w:hint="eastAsia"/>
        </w:rPr>
        <w:t>服务要求、品牌管理、加分项等</w:t>
      </w:r>
      <w:r>
        <w:rPr>
          <w:rFonts w:hint="eastAsia"/>
          <w:lang w:eastAsia="zh-CN"/>
        </w:rPr>
        <w:t>五</w:t>
      </w:r>
      <w:r>
        <w:rPr>
          <w:rFonts w:hint="eastAsia"/>
        </w:rPr>
        <w:t>大项目，满分为100分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体验店总分应达到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0分以上</w:t>
      </w:r>
      <w:r>
        <w:rPr>
          <w:rFonts w:hint="eastAsia"/>
          <w:lang w:val="en-US" w:eastAsia="zh-CN"/>
        </w:rPr>
        <w:t>(含60分）</w:t>
      </w:r>
      <w:r>
        <w:rPr>
          <w:rFonts w:hint="eastAsia"/>
        </w:rPr>
        <w:t>。</w:t>
      </w:r>
    </w:p>
    <w:p>
      <w:pPr>
        <w:ind w:firstLine="540" w:firstLineChars="300"/>
        <w:jc w:val="both"/>
        <w:rPr>
          <w:rFonts w:hint="eastAsia"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napToGrid w:val="0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评价认定的方式为现场检查、材料复核。</w:t>
      </w:r>
    </w:p>
    <w:p>
      <w:pPr>
        <w:ind w:firstLine="540" w:firstLineChars="300"/>
        <w:jc w:val="both"/>
        <w:rPr>
          <w:rFonts w:hint="eastAsia" w:ascii="宋体" w:hAnsi="宋体" w:eastAsia="宋体" w:cs="宋体"/>
          <w:snapToGrid w:val="0"/>
          <w:sz w:val="18"/>
          <w:szCs w:val="18"/>
          <w:lang w:val="en-US" w:eastAsia="zh-CN"/>
        </w:rPr>
      </w:pPr>
    </w:p>
    <w:p>
      <w:pPr>
        <w:ind w:firstLine="540" w:firstLineChars="300"/>
        <w:jc w:val="both"/>
        <w:rPr>
          <w:rFonts w:hint="eastAsia" w:ascii="宋体" w:hAnsi="宋体" w:eastAsia="宋体" w:cs="宋体"/>
          <w:snapToGrid w:val="0"/>
          <w:sz w:val="18"/>
          <w:szCs w:val="1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napToGrid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snapToGrid w:val="0"/>
          <w:sz w:val="18"/>
          <w:szCs w:val="18"/>
          <w:lang w:val="en-US" w:eastAsia="zh-CN"/>
        </w:rPr>
        <w:t xml:space="preserve">  </w:t>
      </w:r>
    </w:p>
    <w:p>
      <w:pPr>
        <w:ind w:firstLine="2880" w:firstLineChars="1200"/>
        <w:jc w:val="both"/>
        <w:rPr>
          <w:rFonts w:hint="eastAsia" w:ascii="宋体" w:hAnsi="宋体" w:eastAsia="宋体" w:cs="宋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lang w:val="en-US" w:eastAsia="zh-CN"/>
        </w:rPr>
        <w:t xml:space="preserve">评委签字：        </w:t>
      </w:r>
      <w:r>
        <w:rPr>
          <w:rFonts w:hint="eastAsia" w:ascii="宋体" w:hAnsi="宋体" w:cs="宋体"/>
          <w:snapToGrid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sz w:val="24"/>
          <w:szCs w:val="24"/>
          <w:lang w:val="en-US" w:eastAsia="zh-CN"/>
        </w:rPr>
        <w:t xml:space="preserve">     日期: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联络员回执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报送单位（盖章）：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3086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B5"/>
    <w:rsid w:val="001815B5"/>
    <w:rsid w:val="048033EF"/>
    <w:rsid w:val="065E4623"/>
    <w:rsid w:val="06B20B6B"/>
    <w:rsid w:val="0951104A"/>
    <w:rsid w:val="0B941820"/>
    <w:rsid w:val="0E2B2B83"/>
    <w:rsid w:val="11BB2F07"/>
    <w:rsid w:val="15572F00"/>
    <w:rsid w:val="17C02039"/>
    <w:rsid w:val="17E82C0B"/>
    <w:rsid w:val="1B3E298F"/>
    <w:rsid w:val="1CB30333"/>
    <w:rsid w:val="1E880EA7"/>
    <w:rsid w:val="1FF6107E"/>
    <w:rsid w:val="20DA4517"/>
    <w:rsid w:val="215D5252"/>
    <w:rsid w:val="259E32B0"/>
    <w:rsid w:val="29AA4532"/>
    <w:rsid w:val="2B461224"/>
    <w:rsid w:val="2BAA75D1"/>
    <w:rsid w:val="2FC42F44"/>
    <w:rsid w:val="30772089"/>
    <w:rsid w:val="313F524B"/>
    <w:rsid w:val="31A72DD3"/>
    <w:rsid w:val="323B072C"/>
    <w:rsid w:val="3296081B"/>
    <w:rsid w:val="33B843BC"/>
    <w:rsid w:val="33C13235"/>
    <w:rsid w:val="34126A7A"/>
    <w:rsid w:val="348103BD"/>
    <w:rsid w:val="37C806A3"/>
    <w:rsid w:val="3988050E"/>
    <w:rsid w:val="39C9665C"/>
    <w:rsid w:val="39DA43C7"/>
    <w:rsid w:val="3B5E3791"/>
    <w:rsid w:val="3BB945B9"/>
    <w:rsid w:val="3BF52CAE"/>
    <w:rsid w:val="41A701FF"/>
    <w:rsid w:val="43394E3A"/>
    <w:rsid w:val="4348021F"/>
    <w:rsid w:val="43B8177C"/>
    <w:rsid w:val="4461680D"/>
    <w:rsid w:val="44B30FC9"/>
    <w:rsid w:val="4D082060"/>
    <w:rsid w:val="4E17258E"/>
    <w:rsid w:val="4EE574B2"/>
    <w:rsid w:val="4F974B6F"/>
    <w:rsid w:val="516541B1"/>
    <w:rsid w:val="5916086E"/>
    <w:rsid w:val="5B8C30FA"/>
    <w:rsid w:val="5BA4222A"/>
    <w:rsid w:val="5CD57859"/>
    <w:rsid w:val="5E6F2E7E"/>
    <w:rsid w:val="60100308"/>
    <w:rsid w:val="61065BD7"/>
    <w:rsid w:val="612E7D37"/>
    <w:rsid w:val="631107F6"/>
    <w:rsid w:val="656918F2"/>
    <w:rsid w:val="67495656"/>
    <w:rsid w:val="68465A9E"/>
    <w:rsid w:val="6A136E5B"/>
    <w:rsid w:val="6D184F79"/>
    <w:rsid w:val="6EFB4B76"/>
    <w:rsid w:val="6F861C1D"/>
    <w:rsid w:val="70DE71E9"/>
    <w:rsid w:val="71A37D70"/>
    <w:rsid w:val="71AB2D0D"/>
    <w:rsid w:val="747F1FAF"/>
    <w:rsid w:val="79F20260"/>
    <w:rsid w:val="7B0B3727"/>
    <w:rsid w:val="7BE1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6">
    <w:name w:val="Body Text First Indent"/>
    <w:basedOn w:val="2"/>
    <w:next w:val="5"/>
    <w:qFormat/>
    <w:uiPriority w:val="0"/>
    <w:pPr>
      <w:widowControl/>
      <w:kinsoku w:val="0"/>
      <w:autoSpaceDE w:val="0"/>
      <w:autoSpaceDN w:val="0"/>
      <w:adjustRightInd w:val="0"/>
      <w:snapToGrid w:val="0"/>
      <w:spacing w:after="0" w:line="276" w:lineRule="auto"/>
      <w:ind w:firstLine="420" w:firstLineChars="100"/>
      <w:jc w:val="left"/>
      <w:textAlignment w:val="baseline"/>
    </w:pPr>
    <w:rPr>
      <w:rFonts w:ascii="Arial" w:hAnsi="Arial" w:eastAsia="MS Mincho" w:cs="Arial"/>
      <w:snapToGrid w:val="0"/>
      <w:color w:val="000000"/>
      <w:kern w:val="0"/>
      <w:sz w:val="22"/>
      <w:szCs w:val="21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注×："/>
    <w:qFormat/>
    <w:uiPriority w:val="0"/>
    <w:pPr>
      <w:widowControl w:val="0"/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2025-04-11T00:46:00Z</dcterms:created>
  <dc:creator>Dell</dc:creator>
  <cp:lastModifiedBy>lenovo</cp:lastModifiedBy>
  <cp:lastPrinted>2025-04-15T07:06:00Z</cp:lastPrinted>
  <dcterms:modified xsi:type="dcterms:W3CDTF">2025-04-30T03:08:01Z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2856FEEDC698482BB583986923DA2879</vt:lpwstr>
  </property>
  <property fmtid="{D5CDD505-2E9C-101B-9397-08002B2CF9AE}" pid="4" name="showFlag">
    <vt:bool>false</vt:bool>
  </property>
  <property fmtid="{D5CDD505-2E9C-101B-9397-08002B2CF9AE}" pid="5" name="userName">
    <vt:lpwstr>林煜祥</vt:lpwstr>
  </property>
</Properties>
</file>