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Times New Roman" w:hAnsi="Times New Roman" w:eastAsia="方正小标宋简体"/>
          <w:sz w:val="44"/>
          <w:szCs w:val="44"/>
        </w:rPr>
      </w:pPr>
      <w:r>
        <w:rPr>
          <w:rFonts w:hint="eastAsia" w:ascii="Times New Roman" w:hAnsi="Times New Roman" w:eastAsia="黑体"/>
          <w:bCs/>
          <w:sz w:val="32"/>
          <w:szCs w:val="32"/>
        </w:rPr>
        <w:t>附件</w:t>
      </w:r>
      <w:r>
        <w:rPr>
          <w:rFonts w:hint="eastAsia" w:ascii="Times New Roman" w:hAnsi="Times New Roman" w:eastAsia="黑体"/>
          <w:bCs/>
          <w:sz w:val="32"/>
          <w:szCs w:val="32"/>
          <w:lang w:val="en-US" w:eastAsia="zh-CN"/>
        </w:rPr>
        <w:t>4</w:t>
      </w:r>
      <w:r>
        <w:rPr>
          <w:rFonts w:hint="eastAsia" w:ascii="Times New Roman" w:hAnsi="Times New Roman" w:eastAsia="黑体"/>
          <w:bCs/>
          <w:sz w:val="32"/>
          <w:szCs w:val="32"/>
        </w:rPr>
        <w:t>：</w:t>
      </w:r>
    </w:p>
    <w:p>
      <w:pPr>
        <w:pStyle w:val="4"/>
        <w:keepNext w:val="0"/>
        <w:keepLines w:val="0"/>
        <w:pageBreakBefore w:val="0"/>
        <w:widowControl/>
        <w:kinsoku w:val="0"/>
        <w:wordWrap/>
        <w:overflowPunct w:val="0"/>
        <w:topLinePunct w:val="0"/>
        <w:autoSpaceDE/>
        <w:autoSpaceDN/>
        <w:bidi w:val="0"/>
        <w:adjustRightInd/>
        <w:snapToGrid/>
        <w:spacing w:before="57" w:line="460" w:lineRule="exact"/>
        <w:ind w:right="205" w:rightChars="0"/>
        <w:jc w:val="center"/>
        <w:textAlignment w:val="auto"/>
        <w:rPr>
          <w:rFonts w:hint="eastAsia" w:ascii="方正小标宋简体" w:hAnsi="方正小标宋简体" w:eastAsia="方正小标宋简体" w:cs="方正小标宋简体"/>
          <w:b w:val="0"/>
          <w:bCs w:val="0"/>
          <w:sz w:val="44"/>
          <w:szCs w:val="44"/>
        </w:rPr>
      </w:pPr>
    </w:p>
    <w:p>
      <w:pPr>
        <w:pStyle w:val="4"/>
        <w:keepNext w:val="0"/>
        <w:keepLines w:val="0"/>
        <w:pageBreakBefore w:val="0"/>
        <w:widowControl/>
        <w:kinsoku w:val="0"/>
        <w:wordWrap/>
        <w:overflowPunct w:val="0"/>
        <w:topLinePunct w:val="0"/>
        <w:autoSpaceDE/>
        <w:autoSpaceDN/>
        <w:bidi w:val="0"/>
        <w:adjustRightInd/>
        <w:snapToGrid/>
        <w:spacing w:before="57" w:line="460" w:lineRule="exact"/>
        <w:ind w:right="205"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20</w:t>
      </w:r>
      <w:r>
        <w:rPr>
          <w:rFonts w:hint="eastAsia" w:ascii="方正小标宋简体" w:hAnsi="方正小标宋简体" w:eastAsia="方正小标宋简体" w:cs="方正小标宋简体"/>
          <w:b w:val="0"/>
          <w:bCs w:val="0"/>
          <w:sz w:val="44"/>
          <w:szCs w:val="44"/>
          <w:lang w:val="en-US" w:eastAsia="zh-CN"/>
        </w:rPr>
        <w:t>25</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韶关市（××行业）</w:t>
      </w:r>
      <w:r>
        <w:rPr>
          <w:rFonts w:hint="eastAsia" w:ascii="方正小标宋简体" w:hAnsi="方正小标宋简体" w:eastAsia="方正小标宋简体" w:cs="方正小标宋简体"/>
          <w:b w:val="0"/>
          <w:bCs w:val="0"/>
          <w:sz w:val="44"/>
          <w:szCs w:val="44"/>
        </w:rPr>
        <w:t>××职业技能</w:t>
      </w:r>
    </w:p>
    <w:p>
      <w:pPr>
        <w:pStyle w:val="4"/>
        <w:keepNext w:val="0"/>
        <w:keepLines w:val="0"/>
        <w:pageBreakBefore w:val="0"/>
        <w:widowControl/>
        <w:kinsoku w:val="0"/>
        <w:wordWrap/>
        <w:overflowPunct w:val="0"/>
        <w:topLinePunct w:val="0"/>
        <w:autoSpaceDE/>
        <w:autoSpaceDN/>
        <w:bidi w:val="0"/>
        <w:adjustRightInd/>
        <w:snapToGrid/>
        <w:spacing w:before="57" w:line="460" w:lineRule="exact"/>
        <w:ind w:right="205"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竞赛</w:t>
      </w:r>
      <w:r>
        <w:rPr>
          <w:rFonts w:hint="eastAsia" w:ascii="方正小标宋简体" w:hAnsi="方正小标宋简体" w:eastAsia="方正小标宋简体" w:cs="方正小标宋简体"/>
          <w:b w:val="0"/>
          <w:bCs w:val="0"/>
          <w:sz w:val="44"/>
          <w:szCs w:val="44"/>
          <w:lang w:val="en-US" w:eastAsia="zh-CN"/>
        </w:rPr>
        <w:t>组织工作</w:t>
      </w:r>
      <w:r>
        <w:rPr>
          <w:rFonts w:hint="eastAsia" w:ascii="方正小标宋简体" w:hAnsi="方正小标宋简体" w:eastAsia="方正小标宋简体" w:cs="方正小标宋简体"/>
          <w:b w:val="0"/>
          <w:bCs w:val="0"/>
          <w:sz w:val="44"/>
          <w:szCs w:val="44"/>
        </w:rPr>
        <w:t>方案</w:t>
      </w:r>
    </w:p>
    <w:p>
      <w:pPr>
        <w:pStyle w:val="4"/>
        <w:keepNext w:val="0"/>
        <w:keepLines w:val="0"/>
        <w:pageBreakBefore w:val="0"/>
        <w:widowControl/>
        <w:kinsoku w:val="0"/>
        <w:wordWrap/>
        <w:overflowPunct w:val="0"/>
        <w:topLinePunct w:val="0"/>
        <w:autoSpaceDE/>
        <w:autoSpaceDN/>
        <w:bidi w:val="0"/>
        <w:adjustRightInd/>
        <w:snapToGrid/>
        <w:spacing w:before="57" w:line="460" w:lineRule="exact"/>
        <w:ind w:right="205"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（草案）</w:t>
      </w:r>
    </w:p>
    <w:p>
      <w:pPr>
        <w:pStyle w:val="5"/>
        <w:rPr>
          <w:rFonts w:ascii="Times New Roman" w:hAnsi="Times New Roman"/>
          <w:b/>
          <w:bCs/>
          <w:sz w:val="24"/>
        </w:rPr>
      </w:pPr>
    </w:p>
    <w:p>
      <w:pPr>
        <w:adjustRightInd w:val="0"/>
        <w:snapToGrid w:val="0"/>
        <w:spacing w:line="56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（此方案为参考模板，具体内容可根据实际情况修改）</w:t>
      </w:r>
    </w:p>
    <w:p>
      <w:pPr>
        <w:adjustRightInd w:val="0"/>
        <w:snapToGrid w:val="0"/>
        <w:spacing w:line="560" w:lineRule="exact"/>
        <w:ind w:firstLine="640" w:firstLineChars="200"/>
        <w:rPr>
          <w:rFonts w:ascii="Times New Roman" w:hAnsi="Times New Roman" w:eastAsia="仿宋_GB2312" w:cs="仿宋"/>
          <w:sz w:val="32"/>
          <w:szCs w:val="32"/>
        </w:rPr>
      </w:pP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根据……通知要求，为确保竞赛顺利进行、取得实效，现结合实际，</w:t>
      </w:r>
      <w:r>
        <w:rPr>
          <w:rFonts w:hint="eastAsia" w:ascii="Times New Roman" w:hAnsi="Times New Roman" w:eastAsia="仿宋_GB2312"/>
          <w:sz w:val="32"/>
          <w:szCs w:val="32"/>
          <w:lang w:val="en-US" w:eastAsia="zh-CN"/>
        </w:rPr>
        <w:t>为</w:t>
      </w:r>
      <w:r>
        <w:rPr>
          <w:rFonts w:hint="eastAsia" w:ascii="Times New Roman" w:hAnsi="Times New Roman" w:eastAsia="仿宋_GB2312"/>
          <w:sz w:val="32"/>
          <w:szCs w:val="32"/>
        </w:rPr>
        <w:t>做好202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年韶关市XX职业技能竞赛有关工作，特制定本竞赛方案。</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一、办赛目标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p>
    <w:p>
      <w:pPr>
        <w:adjustRightInd w:val="0"/>
        <w:snapToGrid w:val="0"/>
        <w:spacing w:line="560" w:lineRule="exact"/>
        <w:ind w:firstLine="627" w:firstLineChars="196"/>
        <w:rPr>
          <w:rFonts w:ascii="Times New Roman" w:hAnsi="Times New Roman" w:eastAsia="仿宋_GB2312" w:cs="??_GB2312"/>
          <w:color w:val="auto"/>
          <w:sz w:val="32"/>
          <w:szCs w:val="32"/>
        </w:rPr>
      </w:pPr>
      <w:r>
        <w:rPr>
          <w:rFonts w:hint="eastAsia" w:ascii="Times New Roman" w:hAnsi="Times New Roman" w:eastAsia="仿宋_GB2312" w:cs="??_GB2312"/>
          <w:color w:val="auto"/>
          <w:sz w:val="32"/>
          <w:szCs w:val="32"/>
        </w:rPr>
        <w:t>（根据</w:t>
      </w:r>
      <w:r>
        <w:rPr>
          <w:rFonts w:hint="eastAsia" w:ascii="Times New Roman" w:hAnsi="Times New Roman" w:eastAsia="仿宋_GB2312" w:cs="??_GB2312"/>
          <w:color w:val="auto"/>
          <w:sz w:val="32"/>
          <w:szCs w:val="32"/>
          <w:lang w:val="en-US" w:eastAsia="zh-CN"/>
        </w:rPr>
        <w:t>竞赛项目</w:t>
      </w:r>
      <w:r>
        <w:rPr>
          <w:rFonts w:hint="eastAsia" w:ascii="Times New Roman" w:hAnsi="Times New Roman" w:eastAsia="仿宋_GB2312" w:cs="??_GB2312"/>
          <w:color w:val="auto"/>
          <w:sz w:val="32"/>
          <w:szCs w:val="32"/>
        </w:rPr>
        <w:t>特性</w:t>
      </w:r>
      <w:r>
        <w:rPr>
          <w:rFonts w:hint="eastAsia" w:ascii="Times New Roman" w:hAnsi="Times New Roman" w:eastAsia="仿宋_GB2312" w:cs="??_GB2312"/>
          <w:color w:val="auto"/>
          <w:sz w:val="32"/>
          <w:szCs w:val="32"/>
          <w:lang w:val="en-US" w:eastAsia="zh-CN"/>
        </w:rPr>
        <w:t>进行</w:t>
      </w:r>
      <w:r>
        <w:rPr>
          <w:rFonts w:hint="eastAsia" w:ascii="Times New Roman" w:hAnsi="Times New Roman" w:eastAsia="仿宋_GB2312" w:cs="??_GB2312"/>
          <w:color w:val="auto"/>
          <w:sz w:val="32"/>
          <w:szCs w:val="32"/>
        </w:rPr>
        <w:t>编写）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二、组织机构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（一）举办单位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主办单位：xxx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协办单位：xxx</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w:t>
      </w:r>
      <w:r>
        <w:rPr>
          <w:rFonts w:hint="default"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rPr>
        <w:t>）竞赛组委会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 任：xxx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 员：xxx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竞赛组委会下</w:t>
      </w:r>
      <w:r>
        <w:rPr>
          <w:rFonts w:hint="default" w:ascii="Times New Roman" w:hAnsi="Times New Roman" w:eastAsia="仿宋_GB2312" w:cs="Times New Roman"/>
          <w:sz w:val="32"/>
          <w:szCs w:val="32"/>
          <w:lang w:val="en-US" w:eastAsia="zh-CN"/>
        </w:rPr>
        <w:t>根据工作需要</w:t>
      </w:r>
      <w:r>
        <w:rPr>
          <w:rFonts w:hint="default" w:ascii="Times New Roman" w:hAnsi="Times New Roman" w:eastAsia="仿宋_GB2312" w:cs="Times New Roman"/>
          <w:sz w:val="32"/>
          <w:szCs w:val="32"/>
        </w:rPr>
        <w:t>设办公室、技术</w:t>
      </w:r>
      <w:r>
        <w:rPr>
          <w:rFonts w:hint="default" w:ascii="Times New Roman" w:hAnsi="Times New Roman" w:eastAsia="仿宋_GB2312" w:cs="Times New Roman"/>
          <w:sz w:val="32"/>
          <w:szCs w:val="32"/>
          <w:lang w:val="en-US" w:eastAsia="zh-CN"/>
        </w:rPr>
        <w:t>工作组</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赛务</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val="en-US" w:eastAsia="zh-CN"/>
        </w:rPr>
        <w:t>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工作部分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w:t>
      </w:r>
      <w:r>
        <w:rPr>
          <w:rFonts w:hint="default"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rPr>
        <w:t>）组委会办公室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具体负责竞赛的</w:t>
      </w:r>
      <w:r>
        <w:rPr>
          <w:rFonts w:hint="default" w:ascii="Times New Roman" w:hAnsi="Times New Roman" w:eastAsia="仿宋_GB2312" w:cs="Times New Roman"/>
          <w:sz w:val="32"/>
          <w:szCs w:val="32"/>
          <w:lang w:val="en-US" w:eastAsia="zh-CN"/>
        </w:rPr>
        <w:t>综合协调、</w:t>
      </w:r>
      <w:r>
        <w:rPr>
          <w:rFonts w:hint="default" w:ascii="Times New Roman" w:hAnsi="Times New Roman" w:eastAsia="仿宋_GB2312" w:cs="Times New Roman"/>
          <w:sz w:val="32"/>
          <w:szCs w:val="32"/>
        </w:rPr>
        <w:t>组织实施和</w:t>
      </w:r>
      <w:r>
        <w:rPr>
          <w:rFonts w:hint="default" w:ascii="Times New Roman" w:hAnsi="Times New Roman" w:eastAsia="仿宋_GB2312" w:cs="Times New Roman"/>
          <w:sz w:val="32"/>
          <w:szCs w:val="32"/>
          <w:lang w:val="en-US" w:eastAsia="zh-CN"/>
        </w:rPr>
        <w:t>日常</w:t>
      </w:r>
      <w:r>
        <w:rPr>
          <w:rFonts w:hint="default" w:ascii="Times New Roman" w:hAnsi="Times New Roman" w:eastAsia="仿宋_GB2312" w:cs="Times New Roman"/>
          <w:sz w:val="32"/>
          <w:szCs w:val="32"/>
        </w:rPr>
        <w:t>管理工作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任：</w:t>
      </w:r>
      <w:r>
        <w:rPr>
          <w:rFonts w:hint="default"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成 员：</w:t>
      </w:r>
      <w:r>
        <w:rPr>
          <w:rFonts w:hint="default" w:ascii="Times New Roman" w:hAnsi="Times New Roman" w:eastAsia="仿宋_GB2312" w:cs="Times New Roman"/>
          <w:sz w:val="32"/>
          <w:szCs w:val="32"/>
          <w:lang w:val="en-US" w:eastAsia="zh-CN"/>
        </w:rPr>
        <w:t>XXX</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rPr>
        <w:t>（</w:t>
      </w:r>
      <w:r>
        <w:rPr>
          <w:rFonts w:hint="default" w:ascii="楷体_GB2312" w:hAnsi="楷体_GB2312" w:eastAsia="楷体_GB2312" w:cs="楷体_GB2312"/>
          <w:b/>
          <w:bCs/>
          <w:sz w:val="32"/>
          <w:szCs w:val="32"/>
          <w:lang w:val="en-US" w:eastAsia="zh-CN"/>
        </w:rPr>
        <w:t>四</w:t>
      </w:r>
      <w:r>
        <w:rPr>
          <w:rFonts w:hint="default" w:ascii="楷体_GB2312" w:hAnsi="楷体_GB2312" w:eastAsia="楷体_GB2312" w:cs="楷体_GB2312"/>
          <w:b/>
          <w:bCs/>
          <w:sz w:val="32"/>
          <w:szCs w:val="32"/>
        </w:rPr>
        <w:t>）技术</w:t>
      </w:r>
      <w:r>
        <w:rPr>
          <w:rFonts w:hint="default" w:ascii="楷体_GB2312" w:hAnsi="楷体_GB2312" w:eastAsia="楷体_GB2312" w:cs="楷体_GB2312"/>
          <w:b/>
          <w:bCs/>
          <w:sz w:val="32"/>
          <w:szCs w:val="32"/>
          <w:lang w:val="en-US" w:eastAsia="zh-CN"/>
        </w:rPr>
        <w:t>工作组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w:t>
      </w:r>
      <w:r>
        <w:rPr>
          <w:rFonts w:hint="default" w:ascii="Times New Roman" w:hAnsi="Times New Roman" w:eastAsia="仿宋_GB2312" w:cs="Times New Roman"/>
          <w:kern w:val="2"/>
          <w:sz w:val="32"/>
          <w:szCs w:val="32"/>
        </w:rPr>
        <w:t>组织制定竞赛技术工作方案；对竞赛各环节技术工作提出规范要求；提出</w:t>
      </w:r>
      <w:r>
        <w:rPr>
          <w:rFonts w:hint="eastAsia" w:ascii="Times New Roman" w:hAnsi="Times New Roman" w:eastAsia="仿宋_GB2312" w:cs="Times New Roman"/>
          <w:kern w:val="2"/>
          <w:sz w:val="32"/>
          <w:szCs w:val="32"/>
          <w:lang w:val="en-US" w:eastAsia="zh-CN"/>
        </w:rPr>
        <w:t>专家组长（</w:t>
      </w:r>
      <w:r>
        <w:rPr>
          <w:rFonts w:hint="default" w:ascii="Times New Roman" w:hAnsi="Times New Roman" w:eastAsia="仿宋_GB2312" w:cs="Times New Roman"/>
          <w:kern w:val="2"/>
          <w:sz w:val="32"/>
          <w:szCs w:val="32"/>
        </w:rPr>
        <w:t>裁判长</w:t>
      </w:r>
      <w:r>
        <w:rPr>
          <w:rFonts w:hint="eastAsia"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rPr>
        <w:t>人选；组织编制技术工作文件</w:t>
      </w:r>
      <w:r>
        <w:rPr>
          <w:rFonts w:hint="eastAsia" w:ascii="Times New Roman" w:hAnsi="Times New Roman" w:eastAsia="仿宋_GB2312" w:cs="Times New Roman"/>
          <w:kern w:val="2"/>
          <w:sz w:val="32"/>
          <w:szCs w:val="32"/>
          <w:lang w:val="en-US" w:eastAsia="zh-CN"/>
        </w:rPr>
        <w:t>及</w:t>
      </w:r>
      <w:r>
        <w:rPr>
          <w:rFonts w:hint="default" w:ascii="Times New Roman" w:hAnsi="Times New Roman" w:eastAsia="仿宋_GB2312" w:cs="Times New Roman"/>
          <w:kern w:val="2"/>
          <w:sz w:val="32"/>
          <w:szCs w:val="32"/>
        </w:rPr>
        <w:t>命题；</w:t>
      </w:r>
      <w:r>
        <w:rPr>
          <w:rFonts w:hint="eastAsia" w:ascii="Times New Roman" w:hAnsi="Times New Roman" w:eastAsia="仿宋_GB2312" w:cs="Times New Roman"/>
          <w:kern w:val="2"/>
          <w:sz w:val="32"/>
          <w:szCs w:val="32"/>
          <w:lang w:val="en-US" w:eastAsia="zh-CN"/>
        </w:rPr>
        <w:t>会同承办、协办单位</w:t>
      </w:r>
      <w:r>
        <w:rPr>
          <w:rFonts w:hint="default" w:ascii="Times New Roman" w:hAnsi="Times New Roman" w:eastAsia="仿宋_GB2312" w:cs="Times New Roman"/>
          <w:kern w:val="2"/>
          <w:sz w:val="32"/>
          <w:szCs w:val="32"/>
        </w:rPr>
        <w:t>实施技术保障；根据职责参与处理竞赛过程中的突发情况等</w:t>
      </w:r>
      <w:r>
        <w:rPr>
          <w:rFonts w:hint="default" w:ascii="Times New Roman" w:hAnsi="Times New Roman" w:eastAsia="仿宋_GB2312" w:cs="Times New Roman"/>
          <w:sz w:val="32"/>
          <w:szCs w:val="32"/>
        </w:rPr>
        <w:t>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任：xxx</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员：xxx</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rPr>
        <w:t>（</w:t>
      </w:r>
      <w:r>
        <w:rPr>
          <w:rFonts w:hint="default" w:ascii="楷体_GB2312" w:hAnsi="楷体_GB2312" w:eastAsia="楷体_GB2312" w:cs="楷体_GB2312"/>
          <w:b/>
          <w:bCs/>
          <w:sz w:val="32"/>
          <w:szCs w:val="32"/>
          <w:lang w:val="en-US" w:eastAsia="zh-CN"/>
        </w:rPr>
        <w:t>五</w:t>
      </w:r>
      <w:r>
        <w:rPr>
          <w:rFonts w:hint="default" w:ascii="楷体_GB2312" w:hAnsi="楷体_GB2312" w:eastAsia="楷体_GB2312" w:cs="楷体_GB2312"/>
          <w:b/>
          <w:bCs/>
          <w:sz w:val="32"/>
          <w:szCs w:val="32"/>
        </w:rPr>
        <w:t>）</w:t>
      </w:r>
      <w:r>
        <w:rPr>
          <w:rFonts w:hint="default" w:ascii="楷体_GB2312" w:hAnsi="楷体_GB2312" w:eastAsia="楷体_GB2312" w:cs="楷体_GB2312"/>
          <w:b/>
          <w:bCs/>
          <w:sz w:val="32"/>
          <w:szCs w:val="32"/>
          <w:lang w:val="en-US" w:eastAsia="zh-CN"/>
        </w:rPr>
        <w:t>赛务工作组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kern w:val="2"/>
          <w:sz w:val="32"/>
          <w:szCs w:val="32"/>
        </w:rPr>
        <w:t>负责竞赛项目赛务保障等工作的具体落实与实施；</w:t>
      </w:r>
      <w:r>
        <w:rPr>
          <w:rFonts w:hint="eastAsia" w:ascii="Times New Roman" w:hAnsi="Times New Roman" w:eastAsia="仿宋_GB2312" w:cs="Times New Roman"/>
          <w:kern w:val="2"/>
          <w:sz w:val="32"/>
          <w:szCs w:val="32"/>
          <w:lang w:val="en-US" w:eastAsia="zh-CN"/>
        </w:rPr>
        <w:t>协助审核技术工作文件</w:t>
      </w:r>
      <w:r>
        <w:rPr>
          <w:rFonts w:hint="eastAsia" w:ascii="Times New Roman" w:hAnsi="Times New Roman" w:eastAsia="仿宋_GB2312" w:cs="Times New Roman"/>
          <w:kern w:val="2"/>
          <w:sz w:val="32"/>
          <w:szCs w:val="32"/>
        </w:rPr>
        <w:t>；组织落实所需场地及设施设备等保障</w:t>
      </w:r>
      <w:r>
        <w:rPr>
          <w:rFonts w:hint="eastAsia" w:ascii="Times New Roman" w:hAnsi="Times New Roman" w:eastAsia="仿宋_GB2312" w:cs="Times New Roman"/>
          <w:kern w:val="2"/>
          <w:sz w:val="32"/>
          <w:szCs w:val="32"/>
          <w:lang w:val="en-US" w:eastAsia="zh-CN"/>
        </w:rPr>
        <w:t>工作</w:t>
      </w:r>
      <w:r>
        <w:rPr>
          <w:rFonts w:hint="eastAsia"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根据职责</w:t>
      </w:r>
      <w:r>
        <w:rPr>
          <w:rFonts w:hint="eastAsia" w:ascii="Times New Roman" w:hAnsi="Times New Roman" w:eastAsia="仿宋_GB2312" w:cs="Times New Roman"/>
          <w:kern w:val="2"/>
          <w:sz w:val="32"/>
          <w:szCs w:val="32"/>
        </w:rPr>
        <w:t>及时妥善处理赛场突发情况等</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任：xxx</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员：xxx</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竞赛项目</w:t>
      </w:r>
      <w:r>
        <w:rPr>
          <w:rFonts w:hint="default" w:ascii="Times New Roman" w:hAnsi="Times New Roman" w:eastAsia="黑体" w:cs="Times New Roman"/>
          <w:sz w:val="32"/>
          <w:szCs w:val="32"/>
          <w:lang w:val="en-US" w:eastAsia="zh-CN"/>
        </w:rPr>
        <w:t>及相关安排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（一）竞赛</w:t>
      </w:r>
      <w:r>
        <w:rPr>
          <w:rFonts w:hint="default" w:ascii="Times New Roman" w:hAnsi="Times New Roman" w:eastAsia="仿宋_GB2312" w:cs="Times New Roman"/>
          <w:sz w:val="32"/>
          <w:szCs w:val="32"/>
          <w:lang w:val="en-US" w:eastAsia="zh-CN"/>
        </w:rPr>
        <w:t>项目及标准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（二）竞赛</w:t>
      </w:r>
      <w:r>
        <w:rPr>
          <w:rFonts w:hint="default" w:ascii="Times New Roman" w:hAnsi="Times New Roman" w:eastAsia="仿宋_GB2312" w:cs="Times New Roman"/>
          <w:sz w:val="32"/>
          <w:szCs w:val="32"/>
          <w:lang w:val="en-US" w:eastAsia="zh-CN"/>
        </w:rPr>
        <w:t>赛制及组别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（三）竞赛时间</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四、参赛资格与竞赛报名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（一）参赛资格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（二）竞赛报名</w:t>
      </w:r>
      <w:r>
        <w:rPr>
          <w:rFonts w:hint="default" w:ascii="Times New Roman" w:hAnsi="Times New Roman" w:eastAsia="仿宋_GB2312" w:cs="Times New Roman"/>
          <w:sz w:val="32"/>
          <w:szCs w:val="32"/>
          <w:lang w:val="en-US" w:eastAsia="zh-CN"/>
        </w:rPr>
        <w:t>及参赛方式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裁判团队组建方式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五、竞赛奖励</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24"/>
          <w:szCs w:val="24"/>
          <w:highlight w:val="none"/>
          <w:u w:val="none"/>
          <w:lang w:val="en-US" w:bidi="ar"/>
        </w:rPr>
      </w:pPr>
      <w:r>
        <w:rPr>
          <w:rFonts w:hint="default" w:ascii="Times New Roman" w:hAnsi="Times New Roman" w:eastAsia="仿宋_GB2312" w:cs="Times New Roman"/>
          <w:sz w:val="32"/>
          <w:szCs w:val="32"/>
          <w:lang w:val="en-US" w:eastAsia="zh-CN"/>
        </w:rPr>
        <w:t>按照文件要求编写，一般包括一二</w:t>
      </w:r>
      <w:r>
        <w:rPr>
          <w:rFonts w:hint="eastAsia" w:ascii="仿宋_GB2312" w:hAnsi="仿宋_GB2312" w:eastAsia="仿宋_GB2312" w:cs="仿宋_GB2312"/>
          <w:sz w:val="32"/>
          <w:szCs w:val="32"/>
          <w:lang w:val="en-US" w:eastAsia="zh-CN"/>
        </w:rPr>
        <w:t>三等奖及优胜奖、“</w:t>
      </w:r>
      <w:r>
        <w:rPr>
          <w:rFonts w:hint="eastAsia" w:ascii="仿宋_GB2312" w:hAnsi="仿宋_GB2312" w:cs="仿宋_GB2312"/>
          <w:sz w:val="32"/>
          <w:szCs w:val="32"/>
          <w:lang w:val="en-US" w:eastAsia="zh-CN"/>
        </w:rPr>
        <w:t>韶关市</w:t>
      </w:r>
      <w:r>
        <w:rPr>
          <w:rFonts w:hint="eastAsia" w:ascii="仿宋_GB2312" w:hAnsi="仿宋_GB2312" w:eastAsia="仿宋_GB2312" w:cs="仿宋_GB2312"/>
          <w:kern w:val="2"/>
          <w:sz w:val="32"/>
          <w:szCs w:val="32"/>
          <w:lang w:val="en-US" w:eastAsia="zh-CN" w:bidi="ar-SA"/>
        </w:rPr>
        <w:t>技术能手”、职业技能等级证书等内容。如主办或承办单位为职业技能等级社会培训评价组织的必须由该评价组织颁发职业技能等级证书，</w:t>
      </w:r>
      <w:r>
        <w:rPr>
          <w:rFonts w:hint="eastAsia" w:ascii="仿宋_GB2312" w:hAnsi="仿宋_GB2312" w:eastAsia="仿宋_GB2312" w:cs="仿宋_GB2312"/>
          <w:kern w:val="2"/>
          <w:sz w:val="32"/>
          <w:szCs w:val="32"/>
          <w:highlight w:val="none"/>
          <w:lang w:val="en-US" w:eastAsia="zh-CN" w:bidi="ar-SA"/>
        </w:rPr>
        <w:t>如主办、承办或协办单位均不是</w:t>
      </w:r>
      <w:r>
        <w:rPr>
          <w:rFonts w:hint="eastAsia" w:ascii="仿宋_GB2312" w:hAnsi="仿宋_GB2312" w:eastAsia="仿宋_GB2312" w:cs="仿宋_GB2312"/>
          <w:kern w:val="2"/>
          <w:sz w:val="32"/>
          <w:szCs w:val="32"/>
          <w:lang w:val="en-US" w:eastAsia="zh-CN" w:bidi="ar-SA"/>
        </w:rPr>
        <w:t>职业技能等级社会培训评价组织</w:t>
      </w:r>
      <w:r>
        <w:rPr>
          <w:rFonts w:hint="eastAsia" w:ascii="仿宋_GB2312" w:hAnsi="仿宋_GB2312" w:eastAsia="仿宋_GB2312" w:cs="仿宋_GB2312"/>
          <w:kern w:val="2"/>
          <w:sz w:val="32"/>
          <w:szCs w:val="32"/>
          <w:highlight w:val="none"/>
          <w:lang w:val="en-US" w:eastAsia="zh-CN" w:bidi="ar-SA"/>
        </w:rPr>
        <w:t>的，可由主办单位商已经人力资源社会保障部门备案的</w:t>
      </w:r>
      <w:r>
        <w:rPr>
          <w:rFonts w:hint="eastAsia" w:ascii="仿宋_GB2312" w:hAnsi="仿宋_GB2312" w:eastAsia="仿宋_GB2312" w:cs="仿宋_GB2312"/>
          <w:kern w:val="2"/>
          <w:sz w:val="32"/>
          <w:szCs w:val="32"/>
          <w:lang w:val="en-US" w:eastAsia="zh-CN" w:bidi="ar-SA"/>
        </w:rPr>
        <w:t>社会培训评价组织</w:t>
      </w:r>
      <w:r>
        <w:rPr>
          <w:rFonts w:hint="eastAsia" w:ascii="仿宋_GB2312" w:hAnsi="仿宋_GB2312" w:eastAsia="仿宋_GB2312" w:cs="仿宋_GB2312"/>
          <w:kern w:val="2"/>
          <w:sz w:val="32"/>
          <w:szCs w:val="32"/>
          <w:highlight w:val="none"/>
          <w:lang w:val="en-US" w:eastAsia="zh-CN" w:bidi="ar-SA"/>
        </w:rPr>
        <w:t>（有关组织可在“技能人才评价工作网”的“职业技能等级评价机构公示查询系统”中查找）</w:t>
      </w:r>
      <w:r>
        <w:rPr>
          <w:rFonts w:hint="eastAsia" w:ascii="仿宋_GB2312" w:hAnsi="仿宋_GB2312" w:eastAsia="仿宋_GB2312" w:cs="仿宋_GB2312"/>
          <w:kern w:val="2"/>
          <w:sz w:val="32"/>
          <w:szCs w:val="32"/>
          <w:lang w:val="en-US" w:eastAsia="zh-CN" w:bidi="ar-SA"/>
        </w:rPr>
        <w:t>核发职业技能等级证书</w:t>
      </w:r>
      <w:r>
        <w:rPr>
          <w:rFonts w:hint="eastAsia" w:ascii="仿宋_GB2312" w:hAnsi="仿宋_GB2312" w:eastAsia="仿宋_GB2312" w:cs="仿宋_GB2312"/>
          <w:kern w:val="2"/>
          <w:sz w:val="32"/>
          <w:szCs w:val="32"/>
          <w:highlight w:val="none"/>
          <w:lang w:val="en-US" w:eastAsia="zh-CN" w:bidi="ar-SA"/>
        </w:rPr>
        <w:t>，并在方案</w:t>
      </w:r>
      <w:r>
        <w:rPr>
          <w:rFonts w:hint="default" w:ascii="Times New Roman" w:hAnsi="Times New Roman" w:eastAsia="仿宋_GB2312" w:cs="Times New Roman"/>
          <w:kern w:val="2"/>
          <w:sz w:val="32"/>
          <w:szCs w:val="32"/>
          <w:highlight w:val="none"/>
          <w:lang w:val="en-US" w:eastAsia="zh-CN" w:bidi="ar-SA"/>
        </w:rPr>
        <w:t>和通知中明确。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、申诉、仲裁和监督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一般包括申诉、仲裁流程以及监督实施的人员及措施等。</w:t>
      </w:r>
    </w:p>
    <w:p>
      <w:pPr>
        <w:ind w:firstLine="640" w:firstLineChars="200"/>
      </w:pPr>
      <w:bookmarkStart w:id="0" w:name="_GoBack"/>
      <w:bookmarkEnd w:id="0"/>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、实施保障和</w:t>
      </w:r>
      <w:r>
        <w:rPr>
          <w:rFonts w:hint="default" w:ascii="Times New Roman" w:hAnsi="Times New Roman" w:eastAsia="黑体" w:cs="Times New Roman"/>
          <w:sz w:val="32"/>
          <w:szCs w:val="32"/>
          <w:lang w:val="en-US" w:eastAsia="zh-CN"/>
        </w:rPr>
        <w:t>安全、</w:t>
      </w:r>
      <w:r>
        <w:rPr>
          <w:rFonts w:hint="default" w:ascii="Times New Roman" w:hAnsi="Times New Roman" w:eastAsia="黑体" w:cs="Times New Roman"/>
          <w:sz w:val="32"/>
          <w:szCs w:val="32"/>
        </w:rPr>
        <w:t>防疫要求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宋体"/>
    <w:panose1 w:val="0201060900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4"/>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66334"/>
    <w:rsid w:val="31A66334"/>
    <w:rsid w:val="43835625"/>
    <w:rsid w:val="4A30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5">
    <w:name w:val="Body Text"/>
    <w:basedOn w:val="1"/>
    <w:unhideWhenUsed/>
    <w:qFormat/>
    <w:uiPriority w:val="99"/>
    <w:rPr>
      <w:rFonts w:eastAsia="MingLi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2025-01-07T03:33:00Z</dcterms:created>
  <dc:creator>实训部</dc:creator>
  <cp:lastModifiedBy>实训部</cp:lastModifiedBy>
  <dcterms:modified xsi:type="dcterms:W3CDTF">2025-01-07T03:38:53Z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A5724A17B780497890445A26FEEF092D</vt:lpwstr>
  </property>
</Properties>
</file>