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 w:bidi="ar"/>
        </w:rPr>
        <w:t>附件3：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  <w14:ligatures w14:val="none"/>
        </w:rPr>
        <w:t>2025年韶关市（××行业或系统）××职业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  <w14:ligatures w14:val="none"/>
        </w:rPr>
        <w:t>技能竞赛工作计划</w:t>
      </w:r>
    </w:p>
    <w:p>
      <w:pPr>
        <w:spacing w:line="600" w:lineRule="exact"/>
        <w:rPr>
          <w:rFonts w:ascii="Times New Roman" w:hAnsi="Times New Roman"/>
        </w:rPr>
      </w:pPr>
    </w:p>
    <w:p>
      <w:pPr>
        <w:snapToGrid w:val="0"/>
        <w:spacing w:line="60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一、竞赛时间安排与流程</w:t>
      </w:r>
    </w:p>
    <w:p>
      <w:pPr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（应用表格或流程图简洁、明确地说明竞赛日程与流程安排）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Arial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二、选手来源及宣传发动方式</w:t>
      </w:r>
    </w:p>
    <w:p>
      <w:pPr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（简述选手来源及宣传发动方式）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三、比赛组织与管理</w:t>
      </w:r>
    </w:p>
    <w:p>
      <w:pPr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（明确赛务工作人员名单，职责与分工，制定操作性强的竞赛组织与管理方案）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四、专家队伍</w:t>
      </w:r>
    </w:p>
    <w:p>
      <w:pPr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（详细列出竞赛所需的专家队伍人员信息，专家队伍包括命题专家、指导专家、裁判长、裁判员等，人员信息包括姓名，现工作单位，技术职称/职业资格，主要工作经历，执行裁判经历等）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五、编制并发布技术文件</w:t>
      </w:r>
    </w:p>
    <w:p>
      <w:pPr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（简述技术文件编制程序，如何编写，怎么讨论）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 w:cs="Arial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六、竞赛场地</w:t>
      </w:r>
    </w:p>
    <w:p>
      <w:pPr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（详细描述竞赛场地的位置、面积、赛位设置、安全防范措施等情况）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Times New Roman" w:hAnsi="Times New Roman" w:cs="Arial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七、竞赛设施设备</w:t>
      </w:r>
    </w:p>
    <w:p>
      <w:pPr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（描述竞赛使用的设备、软件、工具器具的型号、参数、数量等情况）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 w:cs="Arial"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八、经费预算方案</w:t>
      </w:r>
    </w:p>
    <w:p>
      <w:pPr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（简述竞赛经费概算）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 w:eastAsia="黑体" w:cs="黑体"/>
          <w:bCs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Times New Roman" w:hAnsi="Times New Roman" w:cs="Arial"/>
          <w:bCs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九、其他</w:t>
      </w:r>
    </w:p>
    <w:p>
      <w:pPr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（申报赛项未尽内容的描述或说明，也可附页补充）</w:t>
      </w:r>
    </w:p>
    <w:p>
      <w:pPr>
        <w:snapToGrid w:val="0"/>
        <w:spacing w:line="560" w:lineRule="exact"/>
        <w:ind w:firstLine="600" w:firstLineChars="200"/>
        <w:rPr>
          <w:rFonts w:ascii="Times New Roman" w:hAnsi="Times New Roman" w:cs="??_GB2312"/>
          <w:bCs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Times New Roman" w:hAnsi="Times New Roman" w:cs="??_GB2312"/>
          <w:bCs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Times New Roman" w:hAnsi="Times New Roman" w:cs="??_GB2312"/>
          <w:bCs/>
          <w:sz w:val="30"/>
          <w:szCs w:val="30"/>
        </w:rPr>
      </w:pPr>
    </w:p>
    <w:p>
      <w:pPr>
        <w:wordWrap w:val="0"/>
        <w:snapToGrid w:val="0"/>
        <w:spacing w:line="560" w:lineRule="exact"/>
        <w:ind w:firstLine="600" w:firstLineChars="200"/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申报单位（盖章）：            </w:t>
      </w:r>
    </w:p>
    <w:p>
      <w:pPr>
        <w:snapToGrid w:val="0"/>
        <w:spacing w:line="560" w:lineRule="exact"/>
        <w:ind w:firstLine="600" w:firstLineChars="200"/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5BE3"/>
    <w:rsid w:val="3B825BE3"/>
    <w:rsid w:val="4A3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2025-01-07T03:33:00Z</dcterms:created>
  <dc:creator>实训部</dc:creator>
  <cp:lastModifiedBy>实训部</cp:lastModifiedBy>
  <dcterms:modified xsi:type="dcterms:W3CDTF">2025-01-07T03:36:15Z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CDDF937D0877491FA35979D22D0932C3</vt:lpwstr>
  </property>
</Properties>
</file>