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附件3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/>
          <w:bCs/>
          <w:kern w:val="2"/>
          <w:sz w:val="44"/>
          <w:szCs w:val="44"/>
          <w:lang w:val="en-US" w:eastAsia="zh-CN" w:bidi="ar"/>
        </w:rPr>
        <w:t>韶关市人力资源和社会保障局数据电子政务城域网</w:t>
      </w:r>
      <w:r>
        <w:rPr>
          <w:rFonts w:hint="eastAsia" w:ascii="方正书宋简体" w:hAnsi="方正书宋简体" w:eastAsia="方正书宋简体" w:cs="方正书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光纤租赁项目</w:t>
      </w:r>
      <w:r>
        <w:rPr>
          <w:rFonts w:hint="eastAsia" w:ascii="方正书宋简体" w:hAnsi="方正书宋简体" w:eastAsia="方正书宋简体" w:cs="方正书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需求</w:t>
      </w: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韶关人社局网络组网要求：</w:t>
      </w:r>
    </w:p>
    <w:p>
      <w:pPr>
        <w:numPr>
          <w:ilvl w:val="1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人社局数据中心网络部署: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人社局数据中心机房需部署1台路由交换机作为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“人社专网”</w:t>
      </w:r>
      <w:r>
        <w:rPr>
          <w:rFonts w:hint="eastAsia" w:ascii="仿宋" w:hAnsi="仿宋" w:eastAsia="仿宋" w:cs="仿宋"/>
          <w:sz w:val="32"/>
          <w:szCs w:val="32"/>
        </w:rPr>
        <w:t>的节点汇聚接入，人社局市直、区县业务办公专网，外联单位等组网业务都汇聚到该核心节点上。各种业务需经过防火墙策略访问人社局核心设备的服务应用。</w:t>
      </w:r>
    </w:p>
    <w:p>
      <w:pPr>
        <w:numPr>
          <w:ilvl w:val="1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人社直属业务办公专网: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各人社局市直和区县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人社部门</w:t>
      </w:r>
      <w:r>
        <w:rPr>
          <w:rFonts w:hint="eastAsia" w:ascii="仿宋" w:hAnsi="仿宋" w:eastAsia="仿宋" w:cs="仿宋"/>
          <w:sz w:val="32"/>
          <w:szCs w:val="32"/>
        </w:rPr>
        <w:t>，通过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“人社专网”</w:t>
      </w:r>
      <w:r>
        <w:rPr>
          <w:rFonts w:hint="eastAsia" w:ascii="仿宋" w:hAnsi="仿宋" w:eastAsia="仿宋" w:cs="仿宋"/>
          <w:sz w:val="32"/>
          <w:szCs w:val="32"/>
        </w:rPr>
        <w:t>专线的方式，汇聚到人社局机房核心节点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设备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再</w:t>
      </w:r>
      <w:r>
        <w:rPr>
          <w:rFonts w:hint="eastAsia" w:ascii="仿宋" w:hAnsi="仿宋" w:eastAsia="仿宋" w:cs="仿宋"/>
          <w:sz w:val="32"/>
          <w:szCs w:val="32"/>
        </w:rPr>
        <w:t>经人社局防火墙出访问不同等级的应用服务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采用光纤专线接入。</w:t>
      </w:r>
    </w:p>
    <w:p>
      <w:pPr>
        <w:numPr>
          <w:ilvl w:val="1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银行、财政等合作单位接入: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银行、财政等合作单位通过点对点光纤专线的方式，经过人社局核心节点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设备</w:t>
      </w:r>
      <w:r>
        <w:rPr>
          <w:rFonts w:hint="eastAsia" w:ascii="仿宋" w:hAnsi="仿宋" w:eastAsia="仿宋" w:cs="仿宋"/>
          <w:sz w:val="32"/>
          <w:szCs w:val="32"/>
        </w:rPr>
        <w:t>出口通过防火墙、加密机等设备加密后，进入人社局核心三层交换机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采用光纤专线接入。</w:t>
      </w:r>
    </w:p>
    <w:p>
      <w:pPr>
        <w:numPr>
          <w:ilvl w:val="1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直属单位视频会议和视频监控接入: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各直属单位视频会议和视频监控业务，通过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人社专网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专线的方式，汇聚到人社局机房核心节点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设备</w:t>
      </w:r>
      <w:r>
        <w:rPr>
          <w:rFonts w:hint="eastAsia" w:ascii="仿宋" w:hAnsi="仿宋" w:eastAsia="仿宋" w:cs="仿宋"/>
          <w:sz w:val="32"/>
          <w:szCs w:val="32"/>
        </w:rPr>
        <w:t>，经人社局防火墙访视频应用服务。采用光纤专线接入。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维护服务要求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2.1电路维护承诺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2.1.1 提供7*24小时服务承诺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中标人需向提供7*24小时的维护和服务，提供技术业务咨询服务，并有专业的技术人员负责及时解决用户线路出现的任何故障。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2.1.2提供故障修复时限承诺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中标人需提供24小时大客户故障申告热线电话服务，当业主方申告线路故障后，及时处理，线路恢复30分钟内主动反馈故障处理情况。重大故障排除后3个工作日内提供故障分析报告等。具体服务指标如下：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(a）光纤自动保护的切换时间：小于50毫秒。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(b）故障处理时限：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租赁专线租赁专线电路故障恢复时限：4个小时；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租赁专线电路汇聚中心点故障恢复时限：30分钟；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租赁专线电路故障排除反馈时限：15分钟；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租赁专线电路故障排除回访时间：12小时；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租赁专线电路故障分析报告：重大故障排除后3个工作日内提供；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重大故障特别处理：启动应急调度系统。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(c）对于网络升级、调整、电路割接、设备维修更换、机房搬迁等以及由于第三方原因，可能影响人社局租用电路正常使用的，应提前24小时通知。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(d）电路年可用率：不低于99.99％。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(e）每年进行不少于2次对部署在机房的设备进行巡检。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(f）报备值班人员名单（包括值班人员、值班经理、投诉经理姓名、电话等）。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2.1.3  业务响应要求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中标人需承诺：向客户提供在得到的详细的电路业务需求单之日起，具备光缆资源的在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天内开通，不具备光缆资源的在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天内开通电路。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2.2 设备维护要求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中标人需承诺对上述产品/设备 的主要部件或模块提供以下维护服务：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(a)远程支持服务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Help Desk：提供 24 小时问题统一受理平台和受理电话。远程问题处理:提供 7*24 远程问题处理服务，就有关设备或网络的技术 咨询及问题，进行远程技术支持和处理，并提供问题解决方案。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(b)现场服务：在远程协助无法排除故障下，派工程师现场协助。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(c)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硬件支持服务：在技术人员确定为硬件故障后，可为客户提供 7*10*ND （下一日送达）硬件返修服。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1FA40"/>
    <w:multiLevelType w:val="multilevel"/>
    <w:tmpl w:val="1381FA40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37F9E"/>
    <w:rsid w:val="0E717788"/>
    <w:rsid w:val="0FB37F9E"/>
    <w:rsid w:val="1A2770B3"/>
    <w:rsid w:val="39BB0436"/>
    <w:rsid w:val="46CF7021"/>
    <w:rsid w:val="4C6B47EC"/>
    <w:rsid w:val="51D27B53"/>
    <w:rsid w:val="5AFB2552"/>
    <w:rsid w:val="639130C5"/>
    <w:rsid w:val="64430863"/>
    <w:rsid w:val="6F077CB4"/>
    <w:rsid w:val="7683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/>
      <w:spacing w:after="120" w:afterLines="0" w:line="240" w:lineRule="auto"/>
      <w:ind w:left="420" w:leftChars="200" w:firstLine="420" w:firstLineChars="200"/>
      <w:jc w:val="left"/>
    </w:pPr>
    <w:rPr>
      <w:rFonts w:ascii="Times New Roman" w:hAnsi="Times New Roman" w:eastAsia="宋体" w:cs="Times New Roman"/>
      <w:b/>
      <w:kern w:val="0"/>
      <w:sz w:val="21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widowControl w:val="0"/>
      <w:spacing w:line="360" w:lineRule="auto"/>
      <w:ind w:left="480"/>
      <w:jc w:val="both"/>
    </w:pPr>
    <w:rPr>
      <w:rFonts w:ascii="宋体" w:hAnsi="Times New Roman" w:eastAsia="宋体" w:cs="Times New Roman"/>
      <w:kern w:val="0"/>
      <w:sz w:val="24"/>
      <w:lang w:val="en-US" w:eastAsia="zh-CN" w:bidi="ar-SA"/>
    </w:rPr>
  </w:style>
  <w:style w:type="paragraph" w:styleId="4">
    <w:name w:val="envelope return"/>
    <w:basedOn w:val="1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widowControl w:val="0"/>
      <w:spacing w:after="0" w:line="360" w:lineRule="auto"/>
      <w:jc w:val="both"/>
    </w:pPr>
    <w:rPr>
      <w:rFonts w:ascii="黑体" w:hAnsi="Times New Roman" w:eastAsia="宋体" w:cs="黑体"/>
      <w:kern w:val="0"/>
      <w:sz w:val="24"/>
      <w:lang w:val="en-US" w:eastAsia="zh-CN" w:bidi="ar-SA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1"/>
    <w:semiHidden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2024-12-20T06:33:00Z</dcterms:created>
  <dc:creator>lenovo</dc:creator>
  <cp:lastModifiedBy>lenovo</cp:lastModifiedBy>
  <dcterms:modified xsi:type="dcterms:W3CDTF">2024-12-20T08:00:57Z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335F28633B5E4BACB88E286FA8EF90FC</vt:lpwstr>
  </property>
</Properties>
</file>