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9"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授权码申领指引</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一、申领材料</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参保单位经办人需携带授权码申请书、营业执照、本人身份证到参保所在地政务服务中心或社保局申领授权码（实名认证），凭授权码可登录广东省人力资源和社会保障厅网上服务平台办理社保相关业务。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申领地点</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市本级：韶关市武江区工业西路81号韶关市人力资源和社会保障局一楼社保服务大厅综合窗口（电话：0751-8728935）</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武江区：韶关市建设路29号武江区科创园A栋武江区政务服务中心一楼综合窗口（电话：0751-8630016）</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浈江区：韶关市浈江区黄金村鑫金汇建材家居广场商铺1栋韶关市浈江区行政服务中心二楼社保窗口（电话：0751-8316962）</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曲江区：韶关市曲江区马坝大道30号曲江区政务服务中心二楼社保服务大厅73-74窗口（电话：0751-6682708）</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始兴县：韶关市始兴县太平镇永安大道中79号始兴县行政服务中心二楼6号窗（电话：0751-3334469）</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仁化县：韶关市仁化县丹霞大道228号14号窗口（电话：0751-6343010）</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翁源县：韶关市翁源县龙仙镇德政路317号县政务服务中心1楼19-22号窗口（电话：0751-2818116）</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乳源瑶族自治县：韶关市乳源瑶族自治县北环中路13号行政服务中心4号楼社保大厅1、2号窗口（电话：0751-5362749）</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新丰县：韶关市新丰县丰城街道金园路53号行政服务中心社保综合受理窗口38、39、40号窗（电话：0751-6920930）</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乐昌市：乐昌市昌山中路168号乐昌市行政服务中心社保专区窗口（电话：0751-5571727、0751-5553850）</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南雄市：南雄市雄东路1号东方大润发广场4楼政务服务大厅社保59、60号窗口（电话：0751-3822607）</w:t>
      </w: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9" w:lineRule="exact"/>
        <w:ind w:left="0" w:leftChars="0" w:right="0" w:rightChars="0"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br w:type="page"/>
      </w:r>
    </w:p>
    <w:p>
      <w:pPr>
        <w:pStyle w:val="3"/>
        <w:widowControl/>
        <w:jc w:val="center"/>
      </w:pPr>
      <w:r>
        <w:rPr>
          <w:rFonts w:hint="eastAsia" w:ascii="Calibri" w:hAnsi="Calibri" w:eastAsia="宋体" w:cs="宋体"/>
          <w:lang w:eastAsia="zh-CN"/>
        </w:rPr>
        <w:t>社会保险网上单位服务授权码申请书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因我单位（单位社保号：</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）在“广东省人力资源和社会保障厅网上服务平台”注册单位账号，办理</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业务需要，特此申请“单位获取授权码”。</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委托单位名称：</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被委托人姓名：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被委托人身份证号码：</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被委托人联系方式：</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单位联系方式：</w:t>
      </w:r>
    </w:p>
    <w:p>
      <w:pPr>
        <w:keepNext w:val="0"/>
        <w:keepLines w:val="0"/>
        <w:widowControl w:val="0"/>
        <w:suppressLineNumbers w:val="0"/>
        <w:spacing w:before="0" w:beforeAutospacing="0" w:after="0" w:afterAutospacing="0" w:line="360" w:lineRule="auto"/>
        <w:ind w:left="0" w:right="0" w:firstLine="42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360" w:lineRule="auto"/>
        <w:ind w:left="5040" w:right="0" w:firstLine="42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单位名称（盖章）</w:t>
      </w:r>
    </w:p>
    <w:p>
      <w:pPr>
        <w:keepNext w:val="0"/>
        <w:keepLines w:val="0"/>
        <w:widowControl w:val="0"/>
        <w:suppressLineNumbers w:val="0"/>
        <w:spacing w:before="0" w:beforeAutospacing="0" w:after="0" w:afterAutospacing="0" w:line="360" w:lineRule="auto"/>
        <w:ind w:left="5040" w:right="0" w:firstLine="960" w:firstLineChars="3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年   月   日</w:t>
      </w:r>
    </w:p>
    <w:p>
      <w:pPr>
        <w:keepNext w:val="0"/>
        <w:keepLines w:val="0"/>
        <w:widowControl/>
        <w:suppressLineNumbers w:val="0"/>
        <w:jc w:val="left"/>
        <w:rPr>
          <w:rFonts w:hint="eastAsia" w:ascii="仿宋" w:hAnsi="仿宋" w:eastAsia="仿宋" w:cs="Times New Roman"/>
          <w:b/>
          <w:kern w:val="2"/>
          <w:sz w:val="28"/>
          <w:szCs w:val="28"/>
          <w:lang w:val="en-US" w:eastAsia="zh-CN" w:bidi="ar"/>
        </w:rPr>
      </w:pPr>
    </w:p>
    <w:p>
      <w:pPr>
        <w:keepNext w:val="0"/>
        <w:keepLines w:val="0"/>
        <w:widowControl/>
        <w:suppressLineNumbers w:val="0"/>
        <w:ind w:firstLine="562" w:firstLineChars="200"/>
        <w:jc w:val="left"/>
      </w:pPr>
      <w:r>
        <w:rPr>
          <w:rFonts w:hint="eastAsia" w:ascii="仿宋" w:hAnsi="仿宋" w:eastAsia="仿宋" w:cs="Times New Roman"/>
          <w:b/>
          <w:kern w:val="2"/>
          <w:sz w:val="28"/>
          <w:szCs w:val="28"/>
          <w:lang w:val="en-US" w:eastAsia="zh-CN" w:bidi="ar"/>
        </w:rPr>
        <w:t>说明：</w:t>
      </w:r>
      <w:r>
        <w:rPr>
          <w:rFonts w:hint="eastAsia" w:ascii="仿宋" w:hAnsi="仿宋" w:eastAsia="仿宋" w:cs="Times New Roman"/>
          <w:kern w:val="2"/>
          <w:sz w:val="28"/>
          <w:szCs w:val="28"/>
          <w:lang w:val="en-US" w:eastAsia="zh-CN" w:bidi="ar"/>
        </w:rPr>
        <w:t>根据《社会保险法》的规定，社保经办机构仅提供社会保险服务，委托双方当事人因本次委托行为所涉及的法律纠纷，请自行遵循法律途径解决。</w:t>
      </w:r>
    </w:p>
    <w:p>
      <w:pPr>
        <w:pStyle w:val="6"/>
        <w:keepNext w:val="0"/>
        <w:keepLines w:val="0"/>
        <w:pageBreakBefore w:val="0"/>
        <w:widowControl w:val="0"/>
        <w:kinsoku/>
        <w:wordWrap/>
        <w:overflowPunct/>
        <w:topLinePunct w:val="0"/>
        <w:autoSpaceDE/>
        <w:autoSpaceDN/>
        <w:bidi w:val="0"/>
        <w:adjustRightInd/>
        <w:snapToGrid/>
        <w:spacing w:line="589" w:lineRule="exact"/>
        <w:ind w:left="840" w:leftChars="0" w:right="0" w:rightChars="0" w:hanging="840" w:hangingChars="300"/>
        <w:textAlignment w:val="auto"/>
        <w:outlineLvl w:val="9"/>
        <w:rPr>
          <w:rFonts w:hint="eastAsia" w:ascii="仿宋" w:hAnsi="仿宋" w:eastAsia="仿宋" w:cs="仿宋"/>
          <w:kern w:val="2"/>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89" w:lineRule="exact"/>
        <w:ind w:left="0" w:leftChars="0" w:right="0" w:rightChars="0" w:firstLine="555"/>
        <w:textAlignment w:val="auto"/>
        <w:outlineLvl w:val="9"/>
        <w:rPr>
          <w:rFonts w:hint="default" w:ascii="仿宋" w:hAnsi="仿宋" w:eastAsia="仿宋" w:cs="仿宋"/>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8DF13"/>
    <w:multiLevelType w:val="singleLevel"/>
    <w:tmpl w:val="4208DF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66892"/>
    <w:rsid w:val="07690126"/>
    <w:rsid w:val="090A7694"/>
    <w:rsid w:val="0A4E0677"/>
    <w:rsid w:val="0BE726C1"/>
    <w:rsid w:val="0D2F5316"/>
    <w:rsid w:val="0D9540D7"/>
    <w:rsid w:val="10EB1EFD"/>
    <w:rsid w:val="14FA31F2"/>
    <w:rsid w:val="16C22733"/>
    <w:rsid w:val="1AB265B4"/>
    <w:rsid w:val="1D5D5F31"/>
    <w:rsid w:val="246A68D9"/>
    <w:rsid w:val="25B16D5A"/>
    <w:rsid w:val="28041019"/>
    <w:rsid w:val="2A751DCC"/>
    <w:rsid w:val="2A8D38BA"/>
    <w:rsid w:val="2B38025A"/>
    <w:rsid w:val="2E97707E"/>
    <w:rsid w:val="2F53318B"/>
    <w:rsid w:val="2F9E11FB"/>
    <w:rsid w:val="32796997"/>
    <w:rsid w:val="329F1483"/>
    <w:rsid w:val="32B31B4B"/>
    <w:rsid w:val="33C67C80"/>
    <w:rsid w:val="36F920F8"/>
    <w:rsid w:val="373A63BF"/>
    <w:rsid w:val="37A534F0"/>
    <w:rsid w:val="3D393726"/>
    <w:rsid w:val="3EBE0B75"/>
    <w:rsid w:val="40717570"/>
    <w:rsid w:val="419F28D4"/>
    <w:rsid w:val="41F6694B"/>
    <w:rsid w:val="478916EB"/>
    <w:rsid w:val="484D2B18"/>
    <w:rsid w:val="4F313086"/>
    <w:rsid w:val="5D3024F2"/>
    <w:rsid w:val="5DD40DE7"/>
    <w:rsid w:val="66690972"/>
    <w:rsid w:val="6FB77600"/>
    <w:rsid w:val="6FEF5A34"/>
    <w:rsid w:val="74F975FF"/>
    <w:rsid w:val="75846A8A"/>
    <w:rsid w:val="7C4B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2024-10-12T07:40:00Z</dcterms:created>
  <dc:creator>11</dc:creator>
  <cp:lastModifiedBy>Administrator</cp:lastModifiedBy>
  <dcterms:modified xsi:type="dcterms:W3CDTF">2024-10-24T08:10:42Z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1367EDCD58FA467B8CD30703A8220B7F</vt:lpwstr>
  </property>
</Properties>
</file>