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_GB2312" w:hAnsi="Calibri" w:eastAsia="仿宋_GB2312" w:cs="Times New Roman"/>
          <w:sz w:val="44"/>
          <w:szCs w:val="44"/>
        </w:rPr>
      </w:pPr>
      <w:bookmarkStart w:id="0" w:name="_GoBack"/>
      <w:r>
        <w:rPr>
          <w:rFonts w:hint="eastAsia" w:ascii="仿宋_GB2312" w:hAnsi="Calibri" w:eastAsia="仿宋_GB2312" w:cs="Times New Roman"/>
          <w:sz w:val="44"/>
          <w:szCs w:val="44"/>
        </w:rPr>
        <w:t>报价单</w:t>
      </w:r>
    </w:p>
    <w:bookmarkEnd w:id="0"/>
    <w:tbl>
      <w:tblPr>
        <w:tblStyle w:val="5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473"/>
        <w:gridCol w:w="1568"/>
        <w:gridCol w:w="1036"/>
        <w:gridCol w:w="1541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地点</w:t>
            </w:r>
          </w:p>
        </w:tc>
        <w:tc>
          <w:tcPr>
            <w:tcW w:w="156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数量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单价（元）</w:t>
            </w:r>
          </w:p>
        </w:tc>
        <w:tc>
          <w:tcPr>
            <w:tcW w:w="1827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武江区</w:t>
            </w:r>
          </w:p>
        </w:tc>
        <w:tc>
          <w:tcPr>
            <w:tcW w:w="156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浈江区</w:t>
            </w:r>
          </w:p>
        </w:tc>
        <w:tc>
          <w:tcPr>
            <w:tcW w:w="156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曲江区</w:t>
            </w:r>
          </w:p>
        </w:tc>
        <w:tc>
          <w:tcPr>
            <w:tcW w:w="156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乐昌市</w:t>
            </w:r>
          </w:p>
        </w:tc>
        <w:tc>
          <w:tcPr>
            <w:tcW w:w="156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南雄市</w:t>
            </w:r>
          </w:p>
        </w:tc>
        <w:tc>
          <w:tcPr>
            <w:tcW w:w="156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仁化县</w:t>
            </w:r>
          </w:p>
        </w:tc>
        <w:tc>
          <w:tcPr>
            <w:tcW w:w="156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乳源县</w:t>
            </w:r>
          </w:p>
        </w:tc>
        <w:tc>
          <w:tcPr>
            <w:tcW w:w="156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始兴县</w:t>
            </w:r>
          </w:p>
        </w:tc>
        <w:tc>
          <w:tcPr>
            <w:tcW w:w="156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翁源县</w:t>
            </w:r>
          </w:p>
        </w:tc>
        <w:tc>
          <w:tcPr>
            <w:tcW w:w="156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新丰县</w:t>
            </w:r>
          </w:p>
        </w:tc>
        <w:tc>
          <w:tcPr>
            <w:tcW w:w="156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总合计</w:t>
            </w:r>
          </w:p>
        </w:tc>
        <w:tc>
          <w:tcPr>
            <w:tcW w:w="1568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120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\</w:t>
            </w:r>
          </w:p>
        </w:tc>
        <w:tc>
          <w:tcPr>
            <w:tcW w:w="1827" w:type="dxa"/>
            <w:vAlign w:val="center"/>
          </w:tcPr>
          <w:p>
            <w:pPr>
              <w:pStyle w:val="2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</w:tbl>
    <w:p>
      <w:pPr>
        <w:pStyle w:val="2"/>
        <w:ind w:left="420" w:leftChars="200" w:firstLine="2880" w:firstLineChars="900"/>
        <w:rPr>
          <w:rFonts w:ascii="仿宋_GB2312" w:hAnsi="Calibri" w:eastAsia="仿宋_GB2312" w:cs="Times New Roman"/>
          <w:sz w:val="32"/>
          <w:szCs w:val="32"/>
        </w:rPr>
      </w:pPr>
    </w:p>
    <w:p>
      <w:pPr>
        <w:pStyle w:val="2"/>
        <w:ind w:left="420" w:leftChars="200" w:firstLine="2880" w:firstLineChars="900"/>
        <w:rPr>
          <w:rFonts w:ascii="仿宋_GB2312" w:hAnsi="Calibri" w:eastAsia="仿宋_GB2312" w:cs="Times New Roman"/>
          <w:sz w:val="32"/>
          <w:szCs w:val="32"/>
        </w:rPr>
      </w:pPr>
    </w:p>
    <w:p>
      <w:pPr>
        <w:pStyle w:val="2"/>
        <w:ind w:left="420" w:leftChars="200" w:firstLine="3520" w:firstLineChars="11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报价单位：</w:t>
      </w:r>
    </w:p>
    <w:p>
      <w:pPr>
        <w:pStyle w:val="2"/>
        <w:ind w:left="420" w:leftChars="200" w:firstLine="3520" w:firstLineChars="11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联系电话：</w:t>
      </w:r>
    </w:p>
    <w:p>
      <w:pPr>
        <w:pStyle w:val="2"/>
        <w:ind w:left="420" w:leftChars="200" w:firstLine="3520" w:firstLineChars="11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日期：</w:t>
      </w:r>
    </w:p>
    <w:p/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10C2"/>
    <w:rsid w:val="6752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2024-08-19T08:18:00Z</dcterms:created>
  <dc:creator>李柏君</dc:creator>
  <cp:lastModifiedBy>李柏君</cp:lastModifiedBy>
  <dcterms:modified xsi:type="dcterms:W3CDTF">2024-08-19T08:20:25Z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