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left="0" w:leftChars="0" w:firstLine="0" w:firstLineChars="0"/>
        <w:rPr>
          <w:rFonts w:hint="default"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附件1</w:t>
      </w:r>
    </w:p>
    <w:p>
      <w:pPr>
        <w:pStyle w:val="2"/>
        <w:spacing w:line="600" w:lineRule="exact"/>
        <w:ind w:firstLine="0" w:firstLineChars="0"/>
        <w:jc w:val="center"/>
        <w:rPr>
          <w:rFonts w:hint="eastAsia" w:ascii="Times New Roman" w:hAnsi="Times New Roman" w:eastAsia="方正小标宋简体" w:cs="Times New Roman"/>
          <w:b w:val="0"/>
          <w:bCs w:val="0"/>
          <w:kern w:val="0"/>
          <w:sz w:val="44"/>
          <w:szCs w:val="44"/>
          <w:lang w:val="en-US" w:eastAsia="zh-CN"/>
        </w:rPr>
      </w:pPr>
      <w:r>
        <w:rPr>
          <w:rFonts w:hint="eastAsia" w:ascii="Times New Roman" w:hAnsi="Times New Roman" w:eastAsia="方正小标宋简体" w:cs="Times New Roman"/>
          <w:b w:val="0"/>
          <w:bCs w:val="0"/>
          <w:kern w:val="0"/>
          <w:sz w:val="44"/>
          <w:szCs w:val="44"/>
          <w:lang w:val="en-US" w:eastAsia="zh-CN"/>
        </w:rPr>
        <w:t>韶关市第二届马兰花创业培训</w:t>
      </w:r>
    </w:p>
    <w:p>
      <w:pPr>
        <w:pStyle w:val="2"/>
        <w:spacing w:line="600" w:lineRule="exact"/>
        <w:ind w:firstLine="0" w:firstLineChars="0"/>
        <w:jc w:val="center"/>
        <w:rPr>
          <w:rFonts w:hint="eastAsia" w:ascii="Times New Roman" w:hAnsi="Times New Roman" w:eastAsia="方正小标宋简体" w:cs="Times New Roman"/>
          <w:b w:val="0"/>
          <w:bCs w:val="0"/>
          <w:kern w:val="0"/>
          <w:sz w:val="44"/>
          <w:szCs w:val="44"/>
          <w:lang w:val="en-US" w:eastAsia="zh-CN"/>
        </w:rPr>
      </w:pPr>
      <w:r>
        <w:rPr>
          <w:rFonts w:hint="eastAsia" w:ascii="Times New Roman" w:hAnsi="Times New Roman" w:eastAsia="方正小标宋简体" w:cs="Times New Roman"/>
          <w:b w:val="0"/>
          <w:bCs w:val="0"/>
          <w:kern w:val="0"/>
          <w:sz w:val="44"/>
          <w:szCs w:val="44"/>
          <w:lang w:val="en-US" w:eastAsia="zh-CN"/>
        </w:rPr>
        <w:t>讲师赛技术文件</w:t>
      </w:r>
    </w:p>
    <w:p>
      <w:pPr>
        <w:pStyle w:val="2"/>
        <w:spacing w:line="600" w:lineRule="exact"/>
        <w:rPr>
          <w:rFonts w:hint="eastAsia"/>
        </w:rPr>
      </w:pPr>
      <w:r>
        <w:rPr>
          <w:rFonts w:hint="eastAsia"/>
        </w:rPr>
        <w:t>韶关市第二届马兰花创业培训讲师赛（以下简称讲师大赛）</w:t>
      </w:r>
      <w:r>
        <w:rPr>
          <w:rFonts w:hint="eastAsia"/>
          <w:lang w:val="en-US" w:eastAsia="zh-CN"/>
        </w:rPr>
        <w:t>市</w:t>
      </w:r>
      <w:r>
        <w:rPr>
          <w:rFonts w:hint="eastAsia"/>
        </w:rPr>
        <w:t>赛由韶关市第二届马兰花创业培训讲师赛暨青年创新创业大赛组委会（以下简称大赛组委会）组织实施。</w:t>
      </w:r>
    </w:p>
    <w:p>
      <w:pPr>
        <w:keepNext w:val="0"/>
        <w:keepLines w:val="0"/>
        <w:pageBreakBefore w:val="0"/>
        <w:kinsoku/>
        <w:overflowPunct/>
        <w:topLinePunct w:val="0"/>
        <w:autoSpaceDE/>
        <w:autoSpaceDN w:val="0"/>
        <w:spacing w:line="600" w:lineRule="exact"/>
        <w:ind w:firstLine="640" w:firstLineChars="200"/>
        <w:textAlignment w:val="auto"/>
        <w:rPr>
          <w:rFonts w:hint="default"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一、竞赛项目</w:t>
      </w:r>
    </w:p>
    <w:p>
      <w:pPr>
        <w:pStyle w:val="2"/>
        <w:spacing w:line="600" w:lineRule="exact"/>
        <w:rPr>
          <w:rFonts w:hint="eastAsia"/>
        </w:rPr>
      </w:pPr>
      <w:r>
        <w:rPr>
          <w:rFonts w:hint="eastAsia"/>
        </w:rPr>
        <w:t>大赛设个人综合能力赛和单项作品赛。</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highlight w:val="none"/>
          <w:lang w:val="en-US" w:eastAsia="zh-CN"/>
        </w:rPr>
      </w:pPr>
      <w:r>
        <w:rPr>
          <w:rFonts w:hint="eastAsia" w:ascii="Times New Roman" w:hAnsi="Times New Roman" w:eastAsia="仿宋_GB2312" w:cs="Times New Roman"/>
          <w:b/>
          <w:bCs/>
          <w:color w:val="000000"/>
          <w:kern w:val="0"/>
          <w:sz w:val="32"/>
          <w:szCs w:val="32"/>
          <w:highlight w:val="none"/>
          <w:lang w:eastAsia="zh-CN"/>
        </w:rPr>
        <w:t>（</w:t>
      </w:r>
      <w:r>
        <w:rPr>
          <w:rFonts w:hint="eastAsia" w:ascii="Times New Roman" w:hAnsi="Times New Roman" w:eastAsia="仿宋_GB2312" w:cs="Times New Roman"/>
          <w:b/>
          <w:bCs/>
          <w:color w:val="000000"/>
          <w:kern w:val="0"/>
          <w:sz w:val="32"/>
          <w:szCs w:val="32"/>
          <w:highlight w:val="none"/>
          <w:lang w:val="en-US" w:eastAsia="zh-CN"/>
        </w:rPr>
        <w:t>一）</w:t>
      </w:r>
      <w:r>
        <w:rPr>
          <w:rFonts w:hint="default" w:ascii="Times New Roman" w:hAnsi="Times New Roman" w:eastAsia="仿宋_GB2312" w:cs="Times New Roman"/>
          <w:b/>
          <w:bCs/>
          <w:color w:val="000000"/>
          <w:kern w:val="0"/>
          <w:sz w:val="32"/>
          <w:szCs w:val="32"/>
          <w:highlight w:val="none"/>
          <w:lang w:eastAsia="zh-CN"/>
        </w:rPr>
        <w:t>个人综合能力赛</w:t>
      </w:r>
    </w:p>
    <w:p>
      <w:pPr>
        <w:keepNext w:val="0"/>
        <w:keepLines w:val="0"/>
        <w:pageBreakBefore w:val="0"/>
        <w:kinsoku/>
        <w:wordWrap/>
        <w:overflowPunct/>
        <w:topLinePunct w:val="0"/>
        <w:autoSpaceDE/>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个</w:t>
      </w:r>
      <w:r>
        <w:rPr>
          <w:rFonts w:hint="eastAsia" w:ascii="仿宋_GB2312" w:hAnsi="仿宋_GB2312" w:eastAsia="仿宋_GB2312" w:cs="仿宋_GB2312"/>
          <w:color w:val="000000"/>
          <w:kern w:val="0"/>
          <w:sz w:val="32"/>
          <w:szCs w:val="32"/>
          <w:lang w:eastAsia="zh-CN"/>
        </w:rPr>
        <w:t>人综合能力赛分为“创办你的企业”（SYB）和网络创业培训，进行精品课展示竞赛。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kern w:val="0"/>
          <w:sz w:val="32"/>
          <w:szCs w:val="32"/>
          <w:highlight w:val="none"/>
          <w:lang w:eastAsia="zh-CN"/>
        </w:rPr>
      </w:pPr>
      <w:r>
        <w:rPr>
          <w:rFonts w:hint="eastAsia" w:ascii="Times New Roman" w:hAnsi="Times New Roman" w:eastAsia="仿宋_GB2312" w:cs="Times New Roman"/>
          <w:b/>
          <w:bCs/>
          <w:color w:val="000000"/>
          <w:kern w:val="0"/>
          <w:sz w:val="32"/>
          <w:szCs w:val="32"/>
          <w:highlight w:val="none"/>
          <w:lang w:eastAsia="zh-CN"/>
        </w:rPr>
        <w:t>（</w:t>
      </w:r>
      <w:r>
        <w:rPr>
          <w:rFonts w:hint="eastAsia" w:ascii="Times New Roman" w:hAnsi="Times New Roman" w:eastAsia="仿宋_GB2312" w:cs="Times New Roman"/>
          <w:b/>
          <w:bCs/>
          <w:color w:val="000000"/>
          <w:kern w:val="0"/>
          <w:sz w:val="32"/>
          <w:szCs w:val="32"/>
          <w:highlight w:val="none"/>
          <w:lang w:val="en-US" w:eastAsia="zh-CN"/>
        </w:rPr>
        <w:t>二）</w:t>
      </w:r>
      <w:r>
        <w:rPr>
          <w:rFonts w:hint="default" w:ascii="Times New Roman" w:hAnsi="Times New Roman" w:eastAsia="仿宋_GB2312" w:cs="Times New Roman"/>
          <w:b/>
          <w:bCs/>
          <w:color w:val="000000"/>
          <w:kern w:val="0"/>
          <w:sz w:val="32"/>
          <w:szCs w:val="32"/>
          <w:highlight w:val="none"/>
          <w:lang w:eastAsia="zh-CN"/>
        </w:rPr>
        <w:t>单项作品赛</w:t>
      </w:r>
    </w:p>
    <w:p>
      <w:pPr>
        <w:keepNext w:val="0"/>
        <w:keepLines w:val="0"/>
        <w:pageBreakBefore w:val="0"/>
        <w:kinsoku/>
        <w:wordWrap/>
        <w:overflowPunct/>
        <w:topLinePunct w:val="0"/>
        <w:autoSpaceDE/>
        <w:bidi w:val="0"/>
        <w:adjustRightInd/>
        <w:snapToGrid w:val="0"/>
        <w:spacing w:line="560" w:lineRule="exact"/>
        <w:ind w:firstLine="640" w:firstLineChars="200"/>
        <w:textAlignment w:val="auto"/>
        <w:rPr>
          <w:rFonts w:hint="default" w:ascii="仿宋_GB2312" w:hAnsi="仿宋_GB2312" w:eastAsia="仿宋_GB2312" w:cs="仿宋_GB2312"/>
          <w:color w:val="000000"/>
          <w:kern w:val="0"/>
          <w:sz w:val="32"/>
          <w:szCs w:val="32"/>
          <w:lang w:eastAsia="zh-CN"/>
        </w:rPr>
      </w:pPr>
      <w:r>
        <w:rPr>
          <w:rFonts w:hint="default" w:ascii="仿宋_GB2312" w:hAnsi="仿宋_GB2312" w:eastAsia="仿宋_GB2312" w:cs="仿宋_GB2312"/>
          <w:color w:val="000000"/>
          <w:kern w:val="0"/>
          <w:sz w:val="32"/>
          <w:szCs w:val="32"/>
          <w:lang w:eastAsia="zh-CN"/>
        </w:rPr>
        <w:t>单项作品赛分为“创办你的企业”（SYB）课程教学案例赛和“改善你的企业”（IYB）课程教学设计赛。</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i w:val="0"/>
          <w:iCs w:val="0"/>
          <w:color w:val="000000"/>
          <w:sz w:val="32"/>
          <w:szCs w:val="32"/>
          <w:lang w:val="en-US" w:eastAsia="zh-CN"/>
        </w:rPr>
      </w:pPr>
      <w:r>
        <w:rPr>
          <w:rFonts w:hint="eastAsia" w:ascii="仿宋_GB2312" w:hAnsi="仿宋_GB2312" w:eastAsia="仿宋_GB2312" w:cs="仿宋_GB2312"/>
          <w:i w:val="0"/>
          <w:iCs w:val="0"/>
          <w:color w:val="000000"/>
          <w:sz w:val="32"/>
          <w:szCs w:val="32"/>
          <w:lang w:val="en-US" w:eastAsia="zh-CN"/>
        </w:rPr>
        <w:t>（1）SYB教学案例赛，选手可个人或团队（不多于3人，所有团队成员均须具有创业培训SYB讲师培训合格证）参赛，按照《“创办你的企业”（SYB）课程教学案例赛参赛要求和评分标准</w:t>
      </w:r>
      <w:r>
        <w:rPr>
          <w:rFonts w:hint="eastAsia" w:ascii="仿宋_GB2312" w:hAnsi="仿宋_GB2312" w:eastAsia="仿宋_GB2312" w:cs="仿宋_GB2312"/>
          <w:i w:val="0"/>
          <w:iCs w:val="0"/>
          <w:color w:val="000000"/>
          <w:sz w:val="32"/>
          <w:szCs w:val="32"/>
          <w:highlight w:val="none"/>
          <w:lang w:val="en-US" w:eastAsia="zh-CN"/>
        </w:rPr>
        <w:t>》（附件3）提</w:t>
      </w:r>
      <w:r>
        <w:rPr>
          <w:rFonts w:hint="eastAsia" w:ascii="仿宋_GB2312" w:hAnsi="仿宋_GB2312" w:eastAsia="仿宋_GB2312" w:cs="仿宋_GB2312"/>
          <w:i w:val="0"/>
          <w:iCs w:val="0"/>
          <w:color w:val="000000"/>
          <w:sz w:val="32"/>
          <w:szCs w:val="32"/>
          <w:lang w:val="en-US" w:eastAsia="zh-CN"/>
        </w:rPr>
        <w:t>交教学案例作品。</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i w:val="0"/>
          <w:iCs w:val="0"/>
          <w:color w:val="000000"/>
          <w:sz w:val="32"/>
          <w:szCs w:val="32"/>
          <w:lang w:val="en-US" w:eastAsia="zh-CN"/>
        </w:rPr>
      </w:pPr>
      <w:r>
        <w:rPr>
          <w:rFonts w:hint="eastAsia" w:ascii="仿宋_GB2312" w:hAnsi="仿宋_GB2312" w:eastAsia="仿宋_GB2312" w:cs="仿宋_GB2312"/>
          <w:i w:val="0"/>
          <w:iCs w:val="0"/>
          <w:color w:val="000000"/>
          <w:sz w:val="32"/>
          <w:szCs w:val="32"/>
          <w:lang w:val="en-US" w:eastAsia="zh-CN"/>
        </w:rPr>
        <w:t>（2）IYB教学设计赛，选手可个人或团队（不多于3人，所有团队成员均须具有创业培训IYB讲师培训合格证）参赛，按照《“改善你的企业”（IYB）课程教学设计赛参赛要求及评分标准》</w:t>
      </w:r>
      <w:r>
        <w:rPr>
          <w:rFonts w:hint="eastAsia" w:ascii="仿宋_GB2312" w:hAnsi="仿宋_GB2312" w:eastAsia="仿宋_GB2312" w:cs="仿宋_GB2312"/>
          <w:i w:val="0"/>
          <w:iCs w:val="0"/>
          <w:color w:val="000000"/>
          <w:sz w:val="32"/>
          <w:szCs w:val="32"/>
          <w:highlight w:val="none"/>
          <w:lang w:val="en-US" w:eastAsia="zh-CN"/>
        </w:rPr>
        <w:t>（附件4）</w:t>
      </w:r>
      <w:r>
        <w:rPr>
          <w:rFonts w:hint="eastAsia" w:ascii="仿宋_GB2312" w:hAnsi="仿宋_GB2312" w:eastAsia="仿宋_GB2312" w:cs="仿宋_GB2312"/>
          <w:i w:val="0"/>
          <w:iCs w:val="0"/>
          <w:color w:val="000000"/>
          <w:sz w:val="32"/>
          <w:szCs w:val="32"/>
          <w:lang w:val="en-US" w:eastAsia="zh-CN"/>
        </w:rPr>
        <w:t>提交教学设计作品。</w:t>
      </w:r>
    </w:p>
    <w:p>
      <w:pPr>
        <w:keepNext w:val="0"/>
        <w:keepLines w:val="0"/>
        <w:pageBreakBefore w:val="0"/>
        <w:numPr>
          <w:ilvl w:val="0"/>
          <w:numId w:val="0"/>
        </w:numPr>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i w:val="0"/>
          <w:iCs w:val="0"/>
          <w:color w:val="000000"/>
          <w:sz w:val="32"/>
          <w:szCs w:val="32"/>
          <w:lang w:val="en-US" w:eastAsia="zh-CN"/>
        </w:rPr>
      </w:pPr>
      <w:r>
        <w:rPr>
          <w:rFonts w:hint="eastAsia" w:ascii="仿宋_GB2312" w:hAnsi="仿宋_GB2312" w:eastAsia="仿宋_GB2312" w:cs="仿宋_GB2312"/>
          <w:i w:val="0"/>
          <w:iCs w:val="0"/>
          <w:color w:val="000000"/>
          <w:sz w:val="32"/>
          <w:szCs w:val="32"/>
          <w:lang w:val="en-US" w:eastAsia="zh-CN"/>
        </w:rPr>
        <w:t>（3）参赛选手可同时参加个人综合能力赛与单项作品赛。</w:t>
      </w:r>
    </w:p>
    <w:p>
      <w:pPr>
        <w:keepNext w:val="0"/>
        <w:keepLines w:val="0"/>
        <w:pageBreakBefore w:val="0"/>
        <w:kinsoku/>
        <w:overflowPunct/>
        <w:topLinePunct w:val="0"/>
        <w:autoSpaceDE/>
        <w:autoSpaceDN w:val="0"/>
        <w:spacing w:line="600" w:lineRule="exact"/>
        <w:ind w:firstLine="640" w:firstLineChars="200"/>
        <w:textAlignment w:val="auto"/>
        <w:rPr>
          <w:rFonts w:hint="default"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二、</w:t>
      </w:r>
      <w:r>
        <w:rPr>
          <w:rFonts w:hint="default" w:ascii="黑体" w:hAnsi="黑体" w:eastAsia="黑体" w:cs="黑体"/>
          <w:b w:val="0"/>
          <w:bCs/>
          <w:color w:val="000000"/>
          <w:kern w:val="0"/>
          <w:sz w:val="32"/>
          <w:szCs w:val="32"/>
          <w:lang w:val="en-US" w:eastAsia="zh-CN"/>
        </w:rPr>
        <w:t>竞赛流程</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highlight w:val="none"/>
          <w:lang w:eastAsia="zh-CN"/>
        </w:rPr>
      </w:pPr>
      <w:r>
        <w:rPr>
          <w:rFonts w:hint="eastAsia" w:ascii="仿宋_GB2312" w:hAnsi="仿宋_GB2312" w:cs="仿宋_GB2312"/>
          <w:b/>
          <w:color w:val="000000"/>
          <w:sz w:val="32"/>
          <w:szCs w:val="32"/>
          <w:lang w:eastAsia="zh-CN"/>
        </w:rPr>
        <w:t>（</w:t>
      </w:r>
      <w:r>
        <w:rPr>
          <w:rFonts w:hint="eastAsia" w:ascii="仿宋_GB2312" w:hAnsi="仿宋_GB2312" w:cs="仿宋_GB2312"/>
          <w:b/>
          <w:color w:val="000000"/>
          <w:sz w:val="32"/>
          <w:szCs w:val="32"/>
          <w:lang w:val="en-US" w:eastAsia="zh-CN"/>
        </w:rPr>
        <w:t>一）</w:t>
      </w:r>
      <w:r>
        <w:rPr>
          <w:rFonts w:hint="default" w:ascii="Times New Roman" w:hAnsi="Times New Roman" w:eastAsia="仿宋_GB2312" w:cs="Times New Roman"/>
          <w:b/>
          <w:bCs/>
          <w:color w:val="000000"/>
          <w:kern w:val="0"/>
          <w:sz w:val="32"/>
          <w:szCs w:val="32"/>
          <w:highlight w:val="none"/>
          <w:lang w:eastAsia="zh-CN"/>
        </w:rPr>
        <w:t>个人综合能力赛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“创办你的企业”（SYB）精品课展示</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以《产生你的企业想法（GYB）（第二版）》《创办你的企业（SYB）（第二版）》为主要内容，主要考查选手培训重点把握能力、培训课程设计能力及培训技术运用能力。选手现场抽取题目，封闭进行8分钟准备，再根据题目进行8分钟现场授课展示。满分100分</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cs="仿宋_GB2312"/>
          <w:color w:val="000000"/>
          <w:sz w:val="32"/>
          <w:szCs w:val="32"/>
          <w:lang w:eastAsia="zh-CN"/>
        </w:rPr>
      </w:pP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kern w:val="0"/>
          <w:sz w:val="32"/>
          <w:szCs w:val="32"/>
          <w:lang w:eastAsia="zh-CN"/>
        </w:rPr>
        <w:t>网络创业培训精品课展示：</w:t>
      </w:r>
      <w:r>
        <w:rPr>
          <w:rFonts w:hint="default" w:ascii="Times New Roman" w:hAnsi="Times New Roman" w:eastAsia="仿宋_GB2312" w:cs="Times New Roman"/>
          <w:color w:val="000000"/>
          <w:sz w:val="32"/>
          <w:szCs w:val="32"/>
          <w:highlight w:val="none"/>
        </w:rPr>
        <w:t>以《</w:t>
      </w:r>
      <w:r>
        <w:rPr>
          <w:rFonts w:hint="default" w:ascii="Times New Roman" w:hAnsi="Times New Roman" w:eastAsia="仿宋_GB2312" w:cs="Times New Roman"/>
          <w:color w:val="000000"/>
          <w:sz w:val="32"/>
          <w:szCs w:val="32"/>
          <w:highlight w:val="none"/>
          <w:lang w:eastAsia="zh-CN"/>
        </w:rPr>
        <w:t>网络创业培训（电商版）</w:t>
      </w:r>
      <w:r>
        <w:rPr>
          <w:rFonts w:hint="default" w:ascii="Times New Roman" w:hAnsi="Times New Roman" w:eastAsia="仿宋_GB2312" w:cs="Times New Roman"/>
          <w:color w:val="000000"/>
          <w:sz w:val="32"/>
          <w:szCs w:val="32"/>
          <w:highlight w:val="none"/>
        </w:rPr>
        <w:t>（第二版）》《</w:t>
      </w:r>
      <w:r>
        <w:rPr>
          <w:rFonts w:hint="default" w:ascii="Times New Roman" w:hAnsi="Times New Roman" w:eastAsia="仿宋_GB2312" w:cs="Times New Roman"/>
          <w:color w:val="000000"/>
          <w:sz w:val="32"/>
          <w:szCs w:val="32"/>
          <w:highlight w:val="none"/>
          <w:lang w:eastAsia="zh-CN"/>
        </w:rPr>
        <w:t>网络创业培训讲师手册</w:t>
      </w:r>
      <w:r>
        <w:rPr>
          <w:rFonts w:hint="default" w:ascii="Times New Roman" w:hAnsi="Times New Roman" w:eastAsia="仿宋_GB2312" w:cs="Times New Roman"/>
          <w:color w:val="000000"/>
          <w:sz w:val="32"/>
          <w:szCs w:val="32"/>
          <w:highlight w:val="none"/>
        </w:rPr>
        <w:t>（第二版）》为主要内容，</w:t>
      </w:r>
      <w:r>
        <w:rPr>
          <w:rFonts w:hint="eastAsia" w:ascii="仿宋_GB2312" w:hAnsi="仿宋_GB2312" w:eastAsia="仿宋_GB2312" w:cs="仿宋_GB2312"/>
          <w:color w:val="000000"/>
          <w:sz w:val="32"/>
          <w:szCs w:val="32"/>
        </w:rPr>
        <w:t>主要考查选手培训重点把握能力、培训课程设计能力及培训技术运用能力。选手现场抽取题目，封闭进行8分钟准备，再根据题目进行8分钟现场授课展示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满分100分</w:t>
      </w:r>
      <w:r>
        <w:rPr>
          <w:rFonts w:hint="eastAsia" w:ascii="仿宋_GB2312" w:hAnsi="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cs="仿宋_GB2312"/>
          <w:color w:val="000000"/>
          <w:sz w:val="32"/>
          <w:szCs w:val="32"/>
          <w:lang w:eastAsia="zh-CN"/>
        </w:rPr>
      </w:pPr>
      <w:r>
        <w:rPr>
          <w:rFonts w:hint="eastAsia" w:ascii="仿宋_GB2312" w:hAnsi="仿宋_GB2312" w:eastAsia="仿宋_GB2312" w:cs="仿宋_GB2312"/>
          <w:color w:val="000000"/>
          <w:sz w:val="32"/>
          <w:szCs w:val="32"/>
        </w:rPr>
        <w:t>所有选手比赛结束后评委集中点评5分钟。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评分规则：裁判现场进行打分，评委平均分为选手最后成绩，经竞赛组委会确认后按成绩从高到低排序，最终确定选手名次。（选手因个人原因放弃比赛，则从下一名开始依次递补）。竞赛选手总成绩相同，且影响晋级结果，取“现场展现”成绩高者晋级。</w:t>
      </w:r>
    </w:p>
    <w:p>
      <w:pPr>
        <w:pStyle w:val="2"/>
        <w:spacing w:line="600" w:lineRule="exact"/>
        <w:rPr>
          <w:rFonts w:hint="eastAsia"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个人综合能力赛精品课展示评分标准</w:t>
      </w:r>
      <w:r>
        <w:rPr>
          <w:rFonts w:hint="default" w:ascii="Times New Roman" w:hAnsi="Times New Roman" w:eastAsia="仿宋_GB2312" w:cs="Times New Roman"/>
          <w:color w:val="000000"/>
          <w:kern w:val="0"/>
          <w:sz w:val="32"/>
          <w:szCs w:val="32"/>
          <w:highlight w:val="none"/>
        </w:rPr>
        <w:t>见附件</w:t>
      </w:r>
      <w:r>
        <w:rPr>
          <w:rFonts w:hint="eastAsia" w:cs="Times New Roman"/>
          <w:color w:val="000000"/>
          <w:kern w:val="0"/>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3.备赛要求：</w:t>
      </w:r>
    </w:p>
    <w:p>
      <w:pPr>
        <w:pStyle w:val="2"/>
        <w:rPr>
          <w:rFonts w:hint="eastAsia"/>
          <w:lang w:val="en-US" w:eastAsia="zh-CN"/>
        </w:rPr>
      </w:pPr>
      <w:r>
        <w:rPr>
          <w:rFonts w:hint="eastAsia"/>
          <w:lang w:val="en-US" w:eastAsia="zh-CN"/>
        </w:rPr>
        <w:t>选手不得携带任何资料进入备赛区，在备赛区准备八分钟，准备完毕后，听候指令，进入竞赛区等待。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highlight w:val="none"/>
          <w:lang w:eastAsia="zh-CN"/>
        </w:rPr>
      </w:pPr>
      <w:r>
        <w:rPr>
          <w:rFonts w:hint="eastAsia" w:ascii="仿宋_GB2312" w:hAnsi="仿宋_GB2312" w:cs="仿宋_GB2312"/>
          <w:b/>
          <w:color w:val="000000"/>
          <w:sz w:val="32"/>
          <w:szCs w:val="32"/>
          <w:lang w:eastAsia="zh-CN"/>
        </w:rPr>
        <w:t>（</w:t>
      </w:r>
      <w:r>
        <w:rPr>
          <w:rFonts w:hint="eastAsia" w:ascii="仿宋_GB2312" w:hAnsi="仿宋_GB2312" w:cs="仿宋_GB2312"/>
          <w:b/>
          <w:color w:val="000000"/>
          <w:sz w:val="32"/>
          <w:szCs w:val="32"/>
          <w:lang w:val="en-US" w:eastAsia="zh-CN"/>
        </w:rPr>
        <w:t>二）</w:t>
      </w:r>
      <w:r>
        <w:rPr>
          <w:rFonts w:hint="default" w:ascii="Times New Roman" w:hAnsi="Times New Roman" w:eastAsia="仿宋_GB2312" w:cs="Times New Roman"/>
          <w:b/>
          <w:bCs/>
          <w:color w:val="000000"/>
          <w:kern w:val="0"/>
          <w:sz w:val="32"/>
          <w:szCs w:val="32"/>
          <w:highlight w:val="none"/>
          <w:lang w:eastAsia="zh-CN"/>
        </w:rPr>
        <w:t>单项作品赛</w:t>
      </w:r>
    </w:p>
    <w:p>
      <w:pPr>
        <w:pStyle w:val="2"/>
        <w:spacing w:line="6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大赛组委会对作品组织集中评审，取评委平均分作为作品得分，作品成绩由高到低排序评出获奖作品。</w:t>
      </w:r>
    </w:p>
    <w:p>
      <w:pPr>
        <w:keepNext w:val="0"/>
        <w:keepLines w:val="0"/>
        <w:pageBreakBefore w:val="0"/>
        <w:kinsoku/>
        <w:overflowPunct/>
        <w:topLinePunct w:val="0"/>
        <w:autoSpaceDE/>
        <w:autoSpaceDN w:val="0"/>
        <w:spacing w:line="600" w:lineRule="exact"/>
        <w:ind w:firstLine="640" w:firstLineChars="200"/>
        <w:textAlignment w:val="auto"/>
        <w:rPr>
          <w:rFonts w:hint="eastAsia" w:ascii="黑体" w:hAnsi="黑体" w:eastAsia="黑体" w:cs="黑体"/>
          <w:b w:val="0"/>
          <w:bCs/>
          <w:color w:val="000000"/>
          <w:kern w:val="0"/>
          <w:sz w:val="32"/>
          <w:szCs w:val="32"/>
          <w:lang w:val="en-US"/>
        </w:rPr>
      </w:pPr>
      <w:r>
        <w:rPr>
          <w:rFonts w:hint="eastAsia" w:ascii="黑体" w:hAnsi="黑体" w:eastAsia="黑体" w:cs="黑体"/>
          <w:b w:val="0"/>
          <w:bCs/>
          <w:color w:val="000000"/>
          <w:kern w:val="0"/>
          <w:sz w:val="32"/>
          <w:szCs w:val="32"/>
          <w:lang w:val="en-US" w:eastAsia="zh-CN"/>
        </w:rPr>
        <w:t>三、</w:t>
      </w:r>
      <w:r>
        <w:rPr>
          <w:rFonts w:hint="eastAsia" w:ascii="黑体" w:hAnsi="黑体" w:eastAsia="黑体" w:cs="黑体"/>
          <w:b w:val="0"/>
          <w:bCs/>
          <w:color w:val="000000"/>
          <w:kern w:val="0"/>
          <w:sz w:val="32"/>
          <w:szCs w:val="32"/>
          <w:lang w:val="en-US"/>
        </w:rPr>
        <w:t>其他说明</w:t>
      </w:r>
    </w:p>
    <w:p>
      <w:pPr>
        <w:keepNext w:val="0"/>
        <w:keepLines w:val="0"/>
        <w:pageBreakBefore w:val="0"/>
        <w:kinsoku/>
        <w:overflowPunct/>
        <w:topLinePunct w:val="0"/>
        <w:autoSpaceDE/>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推荐作品涵盖《创办你的企业（SYB）（第二版）》《改善你的企业（IYB）》和《网络创业培训教程（电商版）（第二版）》课程模块，同一课程模块的作品对应知识点不能重复。</w:t>
      </w:r>
    </w:p>
    <w:p>
      <w:pPr>
        <w:keepNext w:val="0"/>
        <w:keepLines w:val="0"/>
        <w:pageBreakBefore w:val="0"/>
        <w:kinsoku/>
        <w:overflowPunct/>
        <w:topLinePunct w:val="0"/>
        <w:autoSpaceDE/>
        <w:spacing w:line="60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highlight w:val="none"/>
          <w:lang w:val="en-US" w:eastAsia="zh-CN"/>
        </w:rPr>
        <w:t>《韶关市第二届马兰花创业培训讲师赛个人综合能力赛选手报名表》《韶关市第二届马兰花创业培训讲师赛个人综合能力赛推荐人选汇总表》《韶关市第二届马兰花创业培训讲师赛单项作品赛作品推荐表》《韶关市第二届马兰花创业培训讲师赛单项作品赛作品推荐汇总表》等表格见《</w:t>
      </w:r>
      <w:r>
        <w:rPr>
          <w:rFonts w:hint="eastAsia" w:ascii="仿宋_GB2312" w:hAnsi="仿宋_GB2312" w:eastAsia="仿宋_GB2312" w:cs="仿宋_GB2312"/>
          <w:sz w:val="32"/>
          <w:szCs w:val="32"/>
          <w:highlight w:val="none"/>
        </w:rPr>
        <w:t>关于举办韶关市第二届马兰花创业培训讲师赛暨青年创新创业大赛的通知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overflowPunct/>
        <w:topLinePunct w:val="0"/>
        <w:autoSpaceDE/>
        <w:spacing w:line="600" w:lineRule="exact"/>
        <w:textAlignment w:val="auto"/>
        <w:rPr>
          <w:rFonts w:hint="eastAsia" w:ascii="仿宋" w:hAnsi="仿宋" w:eastAsia="仿宋" w:cs="仿宋"/>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kern w:val="0"/>
          <w:sz w:val="32"/>
          <w:szCs w:val="32"/>
          <w:highlight w:val="none"/>
          <w:lang w:val="en-US" w:eastAsia="zh-CN" w:bidi="ar-SA"/>
        </w:rPr>
      </w:pPr>
      <w:bookmarkStart w:id="0" w:name="_GoBack"/>
      <w:bookmarkEnd w:id="0"/>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0swq/wgEAAIcDAAAOAAAAAAAAAAEAIAAAAB8BAABkcnMvZTJvRG9jLnhtbFBL&#10;BQYAAAAABgAGAFkBAABTBQAAAAA=&#10;">
              <v:fill on="f" focussize="0,0"/>
              <v:stroke on="f"/>
              <v:imagedata o:title=""/>
              <o:lock v:ext="edit" aspectratio="f"/>
              <v:textbox inset="0mm,0mm,0mm,0mm" style="mso-fit-shape-to-text:t;">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ZDIxMjQxN2FlYTA3MmNjMjgxYjIzMGJhYWJhY2QifQ=="/>
  </w:docVars>
  <w:rsids>
    <w:rsidRoot w:val="00000000"/>
    <w:rsid w:val="294A19E5"/>
    <w:rsid w:val="2B3168F5"/>
    <w:rsid w:val="63821687"/>
    <w:rsid w:val="75903CD5"/>
    <w:rsid w:val="76E2024D"/>
    <w:rsid w:val="7F3D2432"/>
    <w:rsid w:val="7FF7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12">
    <w:name w:val="Default Paragraph Font"/>
    <w:autoRedefine/>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line="560" w:lineRule="exact"/>
      <w:ind w:firstLine="721" w:firstLineChars="200"/>
    </w:pPr>
    <w:rPr>
      <w:rFonts w:eastAsia="仿宋_GB2312"/>
      <w:sz w:val="32"/>
    </w:rPr>
  </w:style>
  <w:style w:type="paragraph" w:styleId="3">
    <w:name w:val="Body Text"/>
    <w:basedOn w:val="1"/>
    <w:next w:val="4"/>
    <w:autoRedefine/>
    <w:qFormat/>
    <w:uiPriority w:val="99"/>
    <w:pPr>
      <w:spacing w:after="120"/>
    </w:pPr>
    <w:rPr>
      <w:rFonts w:ascii="Times New Roman" w:hAnsi="Times New Roman" w:cs="Times New Roma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Indent"/>
    <w:basedOn w:val="1"/>
    <w:autoRedefine/>
    <w:qFormat/>
    <w:uiPriority w:val="99"/>
    <w:pPr>
      <w:ind w:firstLine="420" w:firstLineChars="200"/>
    </w:pPr>
    <w:rPr>
      <w:sz w:val="24"/>
    </w:rPr>
  </w:style>
  <w:style w:type="paragraph" w:styleId="6">
    <w:name w:val="index 5"/>
    <w:basedOn w:val="1"/>
    <w:next w:val="1"/>
    <w:autoRedefine/>
    <w:qFormat/>
    <w:uiPriority w:val="0"/>
    <w:pPr>
      <w:ind w:left="1680"/>
    </w:pPr>
    <w:rPr>
      <w:rFonts w:ascii="Calibri" w:hAnsi="Calibri" w:eastAsia="宋体" w:cs="Times New Roman"/>
      <w:sz w:val="21"/>
    </w:rPr>
  </w:style>
  <w:style w:type="paragraph" w:styleId="7">
    <w:name w:val="toc 5"/>
    <w:basedOn w:val="1"/>
    <w:next w:val="1"/>
    <w:autoRedefine/>
    <w:qFormat/>
    <w:uiPriority w:val="39"/>
    <w:pPr>
      <w:ind w:left="1680"/>
    </w:pPr>
    <w:rPr>
      <w:rFonts w:ascii="Calibri" w:hAnsi="Calibri" w:eastAsia="宋体" w:cs="Times New Roman"/>
      <w:szCs w:val="24"/>
    </w:rPr>
  </w:style>
  <w:style w:type="paragraph" w:styleId="8">
    <w:name w:val="footnote text"/>
    <w:basedOn w:val="1"/>
    <w:autoRedefine/>
    <w:qFormat/>
    <w:uiPriority w:val="0"/>
    <w:pPr>
      <w:snapToGrid w:val="0"/>
      <w:jc w:val="left"/>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rPr>
  </w:style>
  <w:style w:type="table" w:styleId="11">
    <w:name w:val="Table Grid"/>
    <w:basedOn w:val="1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Footer"/>
    <w:basedOn w:val="1"/>
    <w:autoRedefine/>
    <w:qFormat/>
    <w:uiPriority w:val="0"/>
    <w:pPr>
      <w:tabs>
        <w:tab w:val="center" w:pos="4153"/>
        <w:tab w:val="right" w:pos="8306"/>
      </w:tabs>
      <w:snapToGrid w:val="0"/>
      <w:jc w:val="left"/>
    </w:pPr>
    <w:rPr>
      <w:rFonts w:ascii="Times New Roman" w:hAnsi="Times New Roman" w:cs="Times New Roman"/>
      <w:sz w:val="18"/>
      <w:szCs w:val="18"/>
    </w:rPr>
  </w:style>
  <w:style w:type="paragraph" w:customStyle="1" w:styleId="14">
    <w:name w:val="样式1"/>
    <w:basedOn w:val="15"/>
    <w:autoRedefine/>
    <w:qFormat/>
    <w:uiPriority w:val="0"/>
    <w:pPr>
      <w:spacing w:line="579" w:lineRule="exact"/>
      <w:ind w:firstLine="640" w:firstLineChars="200"/>
    </w:pPr>
    <w:rPr>
      <w:rFonts w:ascii="Calibri" w:hAnsi="Calibri" w:eastAsia="仿宋_GB2312" w:cs="Times New Roman"/>
    </w:rPr>
  </w:style>
  <w:style w:type="paragraph" w:customStyle="1" w:styleId="15">
    <w:name w:val="正文1"/>
    <w:basedOn w:val="1"/>
    <w:autoRedefine/>
    <w:qFormat/>
    <w:uiPriority w:val="0"/>
    <w:pPr>
      <w:ind w:firstLine="708" w:firstLineChars="236"/>
    </w:pPr>
    <w:rPr>
      <w:rFonts w:ascii="仿宋_GB2312" w:hAnsi="Calibri" w:eastAsia="仿宋_GB2312" w:cs="仿宋_GB2312"/>
      <w:sz w:val="30"/>
      <w:szCs w:val="30"/>
    </w:rPr>
  </w:style>
  <w:style w:type="paragraph" w:customStyle="1" w:styleId="16">
    <w:name w:val="WW-Default"/>
    <w:autoRedefine/>
    <w:qFormat/>
    <w:uiPriority w:val="0"/>
    <w:pPr>
      <w:widowControl w:val="0"/>
      <w:suppressAutoHyphens/>
      <w:autoSpaceDE w:val="0"/>
    </w:pPr>
    <w:rPr>
      <w:rFonts w:ascii="Calibri" w:hAnsi="Calibri" w:eastAsia="宋体" w:cs="Times New Roman"/>
      <w:color w:val="000000"/>
      <w:sz w:val="24"/>
      <w:szCs w:val="24"/>
      <w:lang w:val="en-US" w:eastAsia="zh-CN" w:bidi="ar-SA"/>
    </w:rPr>
  </w:style>
  <w:style w:type="paragraph" w:customStyle="1" w:styleId="17">
    <w:name w:val="Default"/>
    <w:autoRedefine/>
    <w:qFormat/>
    <w:uiPriority w:val="0"/>
    <w:pPr>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8">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正文 New New New New New New New"/>
    <w:autoRedefine/>
    <w:qFormat/>
    <w:uiPriority w:val="0"/>
    <w:pPr>
      <w:widowControl w:val="0"/>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11669</Words>
  <Characters>12217</Characters>
  <Paragraphs>779</Paragraphs>
  <TotalTime>14</TotalTime>
  <ScaleCrop>false</ScaleCrop>
  <LinksUpToDate>false</LinksUpToDate>
  <CharactersWithSpaces>12380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2024-04-25T13:53:00Z</dcterms:created>
  <dc:creator>Administrator</dc:creator>
  <cp:lastModifiedBy>邓奔戈</cp:lastModifiedBy>
  <cp:lastPrinted>2024-05-08T00:46:00Z</cp:lastPrinted>
  <dcterms:modified xsi:type="dcterms:W3CDTF">2024-05-09T00:58:39Z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021541dab5e04e0382177978af0c5611_23</vt:lpwstr>
  </property>
</Properties>
</file>