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outlineLvl w:val="9"/>
        <w:rPr>
          <w:rStyle w:val="7"/>
          <w:rFonts w:hint="eastAsia" w:ascii="黑体" w:hAnsi="黑体" w:eastAsia="黑体" w:cs="黑体"/>
          <w:b w:val="0"/>
          <w:bCs w:val="0"/>
          <w:sz w:val="32"/>
          <w:szCs w:val="32"/>
          <w:lang w:val="en-US" w:eastAsia="zh-CN"/>
        </w:rPr>
      </w:pPr>
      <w:r>
        <w:rPr>
          <w:rStyle w:val="7"/>
          <w:rFonts w:hint="eastAsia" w:ascii="黑体" w:hAnsi="黑体" w:eastAsia="黑体" w:cs="黑体"/>
          <w:b w:val="0"/>
          <w:bCs w:val="0"/>
          <w:sz w:val="32"/>
          <w:szCs w:val="32"/>
          <w:lang w:val="en-US" w:eastAsia="zh-CN"/>
        </w:rPr>
        <w:t>附件2</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outlineLvl w:val="9"/>
        <w:rPr>
          <w:rStyle w:val="7"/>
          <w:rFonts w:hint="default" w:ascii="方正小标宋简体" w:hAnsi="方正小标宋简体" w:eastAsia="方正小标宋简体" w:cs="方正小标宋简体"/>
          <w:bCs/>
          <w:sz w:val="44"/>
          <w:szCs w:val="44"/>
          <w:lang w:val="en-US"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t>韶关市202</w:t>
      </w:r>
      <w:r>
        <w:rPr>
          <w:rFonts w:hint="eastAsia" w:ascii="方正小标宋简体" w:hAnsi="方正小标宋简体" w:eastAsia="方正小标宋简体" w:cs="方正小标宋简体"/>
          <w:color w:val="000000" w:themeColor="text1"/>
          <w:sz w:val="44"/>
          <w:szCs w:val="44"/>
          <w:shd w:val="clear" w:fill="FFFFFF"/>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t>年第四季度用人单位重大劳动</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Style w:val="7"/>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color w:val="000000" w:themeColor="text1"/>
          <w:sz w:val="44"/>
          <w:szCs w:val="44"/>
          <w:shd w:val="clear" w:fill="FFFFFF"/>
          <w:lang w:eastAsia="zh-CN"/>
          <w14:textFill>
            <w14:solidFill>
              <w14:schemeClr w14:val="tx1"/>
            </w14:solidFill>
          </w14:textFill>
        </w:rPr>
        <w:t>保障违法行为社会公布典型案件</w:t>
      </w:r>
    </w:p>
    <w:p>
      <w:pPr>
        <w:pStyle w:val="4"/>
        <w:widowControl/>
        <w:spacing w:beforeAutospacing="0" w:afterAutospacing="0" w:line="360" w:lineRule="auto"/>
        <w:rPr>
          <w:rStyle w:val="7"/>
          <w:rFonts w:ascii="仿宋_GB2312" w:hAnsi="宋体" w:eastAsia="仿宋_GB2312" w:cs="黑体"/>
          <w:b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Style w:val="7"/>
          <w:rFonts w:hint="default" w:ascii="仿宋_GB2312" w:hAnsi="宋体" w:eastAsia="黑体" w:cs="黑体"/>
          <w:b w:val="0"/>
          <w:color w:val="auto"/>
          <w:sz w:val="32"/>
          <w:szCs w:val="32"/>
          <w:lang w:val="en-US" w:eastAsia="zh-CN"/>
        </w:rPr>
      </w:pPr>
      <w:r>
        <w:rPr>
          <w:rStyle w:val="7"/>
          <w:rFonts w:hint="eastAsia" w:ascii="黑体" w:hAnsi="黑体" w:eastAsia="黑体" w:cs="黑体"/>
          <w:b w:val="0"/>
          <w:bCs/>
          <w:color w:val="auto"/>
          <w:sz w:val="32"/>
          <w:szCs w:val="32"/>
          <w:lang w:val="en-US" w:eastAsia="zh-CN"/>
        </w:rPr>
        <w:t>乳源瑶族自治县</w:t>
      </w:r>
      <w:r>
        <w:rPr>
          <w:rStyle w:val="7"/>
          <w:rFonts w:hint="eastAsia" w:ascii="黑体" w:hAnsi="黑体" w:eastAsia="黑体" w:cs="黑体"/>
          <w:b w:val="0"/>
          <w:bCs/>
          <w:color w:val="auto"/>
          <w:sz w:val="32"/>
          <w:szCs w:val="32"/>
        </w:rPr>
        <w:t>查处</w:t>
      </w:r>
      <w:r>
        <w:rPr>
          <w:rFonts w:hint="eastAsia" w:ascii="黑体" w:hAnsi="黑体" w:eastAsia="黑体" w:cs="黑体"/>
          <w:b w:val="0"/>
          <w:bCs/>
          <w:color w:val="auto"/>
          <w:sz w:val="32"/>
          <w:szCs w:val="32"/>
          <w:lang w:val="en-US" w:eastAsia="zh-CN"/>
        </w:rPr>
        <w:t>广东恒达电梯工程有限公司</w:t>
      </w:r>
      <w:r>
        <w:rPr>
          <w:rStyle w:val="7"/>
          <w:rFonts w:hint="eastAsia" w:ascii="黑体" w:hAnsi="黑体" w:eastAsia="黑体" w:cs="黑体"/>
          <w:b w:val="0"/>
          <w:bCs/>
          <w:color w:val="auto"/>
          <w:spacing w:val="27"/>
          <w:sz w:val="32"/>
          <w:szCs w:val="32"/>
        </w:rPr>
        <w:t>拖欠</w:t>
      </w:r>
      <w:r>
        <w:rPr>
          <w:rStyle w:val="7"/>
          <w:rFonts w:hint="eastAsia" w:ascii="黑体" w:hAnsi="黑体" w:eastAsia="黑体" w:cs="黑体"/>
          <w:b w:val="0"/>
          <w:bCs/>
          <w:color w:val="auto"/>
          <w:spacing w:val="27"/>
          <w:sz w:val="32"/>
          <w:szCs w:val="32"/>
          <w:lang w:val="en-US" w:eastAsia="zh-CN"/>
        </w:rPr>
        <w:t>劳动报酬案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广东恒达电梯工程有限公司，社会信用代码：91440200MA548PY670；地址：韶关市武江区工业西路芙蓉小区嘉华苑A幢首层10号商铺；法定代表人：胡永芳。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经查，广东恒达电梯工程有限公司在承建乳源瑶族自治县地区承建电梯加装工程项目过程中，拖欠39名劳动者2020年至2021年劳动报酬55.8133万元。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pPr>
      <w:r>
        <w:rPr>
          <w:rFonts w:hint="eastAsia" w:ascii="仿宋_GB2312" w:hAnsi="仿宋_GB2312" w:eastAsia="仿宋_GB2312" w:cs="仿宋_GB2312"/>
          <w:color w:val="auto"/>
          <w:sz w:val="32"/>
          <w:szCs w:val="32"/>
          <w:highlight w:val="none"/>
          <w:lang w:val="en-US" w:eastAsia="zh-CN"/>
        </w:rPr>
        <w:t>2022年12月21日，乳源瑶族自治县</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color w:val="auto"/>
          <w:sz w:val="32"/>
          <w:szCs w:val="32"/>
          <w:highlight w:val="none"/>
          <w:lang w:val="en-US" w:eastAsia="zh-CN"/>
        </w:rPr>
        <w:t>依法向该公司作出《责令改正决定书》，该公司逾期未履行。2022年12月30日，乳源瑶族自治县</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color w:val="auto"/>
          <w:sz w:val="32"/>
          <w:szCs w:val="32"/>
          <w:highlight w:val="none"/>
          <w:lang w:val="en-US" w:eastAsia="zh-CN"/>
        </w:rPr>
        <w:t>依法向该公司下达《行政处理决定书》，该公司逾期未履行。乳源瑶族自治县</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color w:val="auto"/>
          <w:sz w:val="32"/>
          <w:szCs w:val="32"/>
          <w:highlight w:val="none"/>
          <w:lang w:val="en-US" w:eastAsia="zh-CN"/>
        </w:rPr>
        <w:t>将该公司列入拖欠农民工工资失信联合惩戒对象名单。2023年7月13日，乳源瑶族自治县</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color w:val="auto"/>
          <w:sz w:val="32"/>
          <w:szCs w:val="32"/>
          <w:highlight w:val="none"/>
          <w:lang w:val="en-US" w:eastAsia="zh-CN"/>
        </w:rPr>
        <w:t>依法向该县人民法院申请强制执行</w:t>
      </w:r>
      <w:bookmarkStart w:id="0" w:name="_GoBack"/>
      <w:bookmarkEnd w:id="0"/>
      <w:r>
        <w:rPr>
          <w:rFonts w:hint="eastAsia" w:ascii="仿宋_GB2312" w:hAnsi="仿宋_GB2312" w:eastAsia="仿宋_GB2312" w:cs="仿宋_GB2312"/>
          <w:color w:val="auto"/>
          <w:sz w:val="32"/>
          <w:szCs w:val="32"/>
          <w:highlight w:val="none"/>
          <w:lang w:val="en-US" w:eastAsia="zh-CN"/>
        </w:rPr>
        <w:t>。</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AA"/>
    <w:rsid w:val="00083E64"/>
    <w:rsid w:val="000D317F"/>
    <w:rsid w:val="00294895"/>
    <w:rsid w:val="002E56AA"/>
    <w:rsid w:val="004D4905"/>
    <w:rsid w:val="00501B99"/>
    <w:rsid w:val="00615335"/>
    <w:rsid w:val="006B0E2F"/>
    <w:rsid w:val="00B67DEA"/>
    <w:rsid w:val="00C620AF"/>
    <w:rsid w:val="00E8742D"/>
    <w:rsid w:val="06BC7724"/>
    <w:rsid w:val="10CB6B2D"/>
    <w:rsid w:val="1C4708E8"/>
    <w:rsid w:val="20952BEE"/>
    <w:rsid w:val="21497B1C"/>
    <w:rsid w:val="2E787103"/>
    <w:rsid w:val="30DA2CC2"/>
    <w:rsid w:val="42EE4F4A"/>
    <w:rsid w:val="53324E64"/>
    <w:rsid w:val="64A91A7F"/>
    <w:rsid w:val="693B4F00"/>
    <w:rsid w:val="6DE3704C"/>
    <w:rsid w:val="73706FEE"/>
    <w:rsid w:val="739D2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Words>
  <Characters>571</Characters>
  <Lines>4</Lines>
  <Paragraphs>1</Paragraphs>
  <TotalTime>3</TotalTime>
  <ScaleCrop>false</ScaleCrop>
  <LinksUpToDate>false</LinksUpToDate>
  <CharactersWithSpaces>670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2022-09-15T06:07:00Z</dcterms:created>
  <dc:creator>Administrator</dc:creator>
  <cp:lastModifiedBy>Administrator</cp:lastModifiedBy>
  <cp:lastPrinted>2022-12-15T08:29:00Z</cp:lastPrinted>
  <dcterms:modified xsi:type="dcterms:W3CDTF">2023-12-11T11:13:27Z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ribbonExt">
    <vt:lpwstr>{"WPSExtOfficeTab":{"OnGetEnabled":false,"OnGetVisible":false}}</vt:lpwstr>
  </property>
  <property fmtid="{D5CDD505-2E9C-101B-9397-08002B2CF9AE}" pid="4" name="ICV">
    <vt:lpwstr>21546C6898704D009F88F1661312496B</vt:lpwstr>
  </property>
</Properties>
</file>