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outlineLvl w:val="9"/>
        <w:rPr>
          <w:rStyle w:val="6"/>
          <w:rFonts w:hint="eastAsia" w:ascii="黑体" w:hAnsi="黑体" w:eastAsia="黑体" w:cs="黑体"/>
          <w:b w:val="0"/>
          <w:bCs w:val="0"/>
          <w:sz w:val="32"/>
          <w:szCs w:val="32"/>
          <w:lang w:val="en-US" w:eastAsia="zh-CN"/>
        </w:rPr>
      </w:pPr>
      <w:r>
        <w:rPr>
          <w:rStyle w:val="6"/>
          <w:rFonts w:hint="eastAsia" w:ascii="黑体" w:hAnsi="黑体" w:eastAsia="黑体" w:cs="黑体"/>
          <w:b w:val="0"/>
          <w:bCs w:val="0"/>
          <w:sz w:val="32"/>
          <w:szCs w:val="32"/>
          <w:lang w:val="en-US" w:eastAsia="zh-CN"/>
        </w:rPr>
        <w:t>附件2</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outlineLvl w:val="9"/>
        <w:rPr>
          <w:rStyle w:val="6"/>
          <w:rFonts w:hint="default" w:ascii="方正小标宋简体" w:hAnsi="方正小标宋简体" w:eastAsia="方正小标宋简体" w:cs="方正小标宋简体"/>
          <w:bCs/>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t>韶关市202</w:t>
      </w:r>
      <w:r>
        <w:rPr>
          <w:rFonts w:hint="eastAsia" w:ascii="方正小标宋简体" w:hAnsi="方正小标宋简体" w:eastAsia="方正小标宋简体" w:cs="方正小标宋简体"/>
          <w:color w:val="000000" w:themeColor="text1"/>
          <w:sz w:val="44"/>
          <w:szCs w:val="44"/>
          <w:shd w:val="clear" w:fill="FFFFFF"/>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t>年第一季度用人单位重大劳动</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Style w:val="6"/>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t>保障违法行为社会公布典型案件</w:t>
      </w:r>
    </w:p>
    <w:p>
      <w:pPr>
        <w:pStyle w:val="4"/>
        <w:widowControl/>
        <w:spacing w:beforeAutospacing="0" w:afterAutospacing="0" w:line="360" w:lineRule="auto"/>
        <w:rPr>
          <w:rStyle w:val="6"/>
          <w:rFonts w:ascii="仿宋_GB2312" w:hAnsi="宋体" w:eastAsia="仿宋_GB2312" w:cs="黑体"/>
          <w:b w:val="0"/>
          <w:sz w:val="32"/>
          <w:szCs w:val="32"/>
        </w:rPr>
      </w:pPr>
    </w:p>
    <w:p>
      <w:pPr>
        <w:pStyle w:val="4"/>
        <w:widowControl/>
        <w:spacing w:beforeAutospacing="0" w:afterAutospacing="0" w:line="360" w:lineRule="auto"/>
        <w:rPr>
          <w:rStyle w:val="6"/>
          <w:rFonts w:ascii="仿宋_GB2312" w:hAnsi="宋体" w:eastAsia="仿宋_GB2312" w:cs="黑体"/>
          <w:b w:val="0"/>
          <w:sz w:val="32"/>
          <w:szCs w:val="32"/>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Style w:val="6"/>
          <w:rFonts w:hint="eastAsia" w:ascii="黑体" w:hAnsi="黑体" w:eastAsia="黑体" w:cs="黑体"/>
          <w:b w:val="0"/>
          <w:bCs/>
          <w:color w:val="auto"/>
          <w:sz w:val="32"/>
          <w:szCs w:val="32"/>
          <w:lang w:eastAsia="zh-CN"/>
        </w:rPr>
      </w:pPr>
      <w:r>
        <w:rPr>
          <w:rStyle w:val="6"/>
          <w:rFonts w:hint="eastAsia" w:ascii="黑体" w:hAnsi="黑体" w:eastAsia="黑体" w:cs="黑体"/>
          <w:b w:val="0"/>
          <w:bCs/>
          <w:color w:val="auto"/>
          <w:sz w:val="32"/>
          <w:szCs w:val="32"/>
          <w:lang w:eastAsia="zh-CN"/>
        </w:rPr>
        <w:t>一、南雄市</w:t>
      </w:r>
      <w:r>
        <w:rPr>
          <w:rStyle w:val="6"/>
          <w:rFonts w:hint="eastAsia" w:ascii="黑体" w:hAnsi="黑体" w:eastAsia="黑体" w:cs="黑体"/>
          <w:b w:val="0"/>
          <w:bCs/>
          <w:color w:val="auto"/>
          <w:sz w:val="32"/>
          <w:szCs w:val="32"/>
        </w:rPr>
        <w:t>查处</w:t>
      </w:r>
      <w:r>
        <w:rPr>
          <w:rStyle w:val="6"/>
          <w:rFonts w:hint="eastAsia" w:ascii="黑体" w:hAnsi="黑体" w:eastAsia="黑体" w:cs="黑体"/>
          <w:b w:val="0"/>
          <w:bCs/>
          <w:color w:val="auto"/>
          <w:sz w:val="32"/>
          <w:szCs w:val="32"/>
          <w:lang w:eastAsia="zh-CN"/>
        </w:rPr>
        <w:t>南雄市雄州街道格调音乐休闲吧</w:t>
      </w:r>
      <w:r>
        <w:rPr>
          <w:rStyle w:val="6"/>
          <w:rFonts w:hint="eastAsia" w:ascii="黑体" w:hAnsi="黑体" w:eastAsia="黑体" w:cs="黑体"/>
          <w:b w:val="0"/>
          <w:bCs/>
          <w:color w:val="auto"/>
          <w:spacing w:val="27"/>
          <w:sz w:val="32"/>
          <w:szCs w:val="32"/>
        </w:rPr>
        <w:t>拖欠劳动报酬案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南雄市雄州街道格调音乐休闲吧，社会信用代码：</w:t>
      </w:r>
      <w:r>
        <w:rPr>
          <w:rFonts w:hint="eastAsia" w:ascii="仿宋_GB2312" w:hAnsi="仿宋_GB2312" w:eastAsia="仿宋_GB2312" w:cs="仿宋_GB2312"/>
          <w:color w:val="auto"/>
          <w:sz w:val="32"/>
          <w:szCs w:val="32"/>
          <w:lang w:val="en-US" w:eastAsia="zh-CN"/>
        </w:rPr>
        <w:t>92440282MABTU4YN2E</w:t>
      </w:r>
      <w:r>
        <w:rPr>
          <w:rFonts w:hint="eastAsia" w:ascii="仿宋_GB2312" w:hAnsi="仿宋_GB2312" w:eastAsia="仿宋_GB2312" w:cs="仿宋_GB2312"/>
          <w:color w:val="auto"/>
          <w:sz w:val="32"/>
          <w:szCs w:val="32"/>
          <w:lang w:eastAsia="zh-CN"/>
        </w:rPr>
        <w:t>；地址：南雄市雄中路</w:t>
      </w:r>
      <w:r>
        <w:rPr>
          <w:rFonts w:hint="eastAsia" w:ascii="仿宋_GB2312" w:hAnsi="仿宋_GB2312" w:eastAsia="仿宋_GB2312" w:cs="仿宋_GB2312"/>
          <w:color w:val="auto"/>
          <w:sz w:val="32"/>
          <w:szCs w:val="32"/>
          <w:lang w:val="en-US" w:eastAsia="zh-CN"/>
        </w:rPr>
        <w:t>158号时代广场A区12号楼1层1049、1075、1077、1078号商铺、10号楼1层1011号商铺</w:t>
      </w:r>
      <w:r>
        <w:rPr>
          <w:rFonts w:hint="eastAsia" w:ascii="仿宋_GB2312" w:hAnsi="仿宋_GB2312" w:eastAsia="仿宋_GB2312" w:cs="仿宋_GB2312"/>
          <w:color w:val="auto"/>
          <w:sz w:val="32"/>
          <w:szCs w:val="32"/>
          <w:lang w:eastAsia="zh-CN"/>
        </w:rPr>
        <w:t>；经营者：刘美英。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日，南雄市人力资源和社会保障局接到多名劳动者反映该单位存在拖欠劳动报酬问题。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经查，该单位拖欠</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名劳动者2022年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月至</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月工资共计</w:t>
      </w:r>
      <w:r>
        <w:rPr>
          <w:rFonts w:hint="eastAsia" w:ascii="仿宋_GB2312" w:hAnsi="仿宋_GB2312" w:eastAsia="仿宋_GB2312" w:cs="仿宋_GB2312"/>
          <w:color w:val="auto"/>
          <w:sz w:val="32"/>
          <w:szCs w:val="32"/>
          <w:lang w:val="en-US" w:eastAsia="zh-CN"/>
        </w:rPr>
        <w:t>8.09</w:t>
      </w:r>
      <w:r>
        <w:rPr>
          <w:rFonts w:hint="eastAsia" w:ascii="仿宋_GB2312" w:hAnsi="仿宋_GB2312" w:eastAsia="仿宋_GB2312" w:cs="仿宋_GB2312"/>
          <w:color w:val="auto"/>
          <w:sz w:val="32"/>
          <w:szCs w:val="32"/>
          <w:lang w:eastAsia="zh-CN"/>
        </w:rPr>
        <w:t>万元。2022年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日，南雄市人力资源和社会保障局依法向该单位下达《劳动保障监察限期改正指令书》，该单位逾期未履行。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日，南雄市人力资源和社会保障局以涉嫌拒不支付劳动报酬罪依法将该案件移送公安机关查处。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Style w:val="6"/>
          <w:rFonts w:hint="eastAsia" w:ascii="黑体" w:hAnsi="黑体" w:eastAsia="黑体" w:cs="黑体"/>
          <w:b w:val="0"/>
          <w:bCs/>
          <w:color w:val="auto"/>
          <w:sz w:val="32"/>
          <w:szCs w:val="32"/>
          <w:lang w:eastAsia="zh-CN"/>
        </w:rPr>
      </w:pPr>
      <w:r>
        <w:rPr>
          <w:rStyle w:val="6"/>
          <w:rFonts w:hint="eastAsia" w:ascii="黑体" w:hAnsi="黑体" w:eastAsia="黑体" w:cs="黑体"/>
          <w:b w:val="0"/>
          <w:bCs/>
          <w:color w:val="auto"/>
          <w:sz w:val="32"/>
          <w:szCs w:val="32"/>
          <w:lang w:eastAsia="zh-CN"/>
        </w:rPr>
        <w:t>二、南雄市</w:t>
      </w:r>
      <w:r>
        <w:rPr>
          <w:rStyle w:val="6"/>
          <w:rFonts w:hint="eastAsia" w:ascii="黑体" w:hAnsi="黑体" w:eastAsia="黑体" w:cs="黑体"/>
          <w:b w:val="0"/>
          <w:bCs/>
          <w:color w:val="auto"/>
          <w:sz w:val="32"/>
          <w:szCs w:val="32"/>
        </w:rPr>
        <w:t>查处</w:t>
      </w:r>
      <w:r>
        <w:rPr>
          <w:rStyle w:val="6"/>
          <w:rFonts w:hint="eastAsia" w:ascii="黑体" w:hAnsi="黑体" w:eastAsia="黑体" w:cs="黑体"/>
          <w:b w:val="0"/>
          <w:bCs/>
          <w:color w:val="auto"/>
          <w:sz w:val="32"/>
          <w:szCs w:val="32"/>
          <w:lang w:eastAsia="zh-CN"/>
        </w:rPr>
        <w:t>南雄市优源现代农业科技有限公司</w:t>
      </w:r>
      <w:r>
        <w:rPr>
          <w:rStyle w:val="6"/>
          <w:rFonts w:hint="eastAsia" w:ascii="黑体" w:hAnsi="黑体" w:eastAsia="黑体" w:cs="黑体"/>
          <w:b w:val="0"/>
          <w:bCs/>
          <w:color w:val="auto"/>
          <w:spacing w:val="27"/>
          <w:sz w:val="32"/>
          <w:szCs w:val="32"/>
        </w:rPr>
        <w:t>拖欠劳动报酬案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南雄市优源现代农业科技有限公司，社会信用代码：</w:t>
      </w:r>
      <w:r>
        <w:rPr>
          <w:rFonts w:hint="eastAsia" w:ascii="仿宋_GB2312" w:hAnsi="仿宋_GB2312" w:eastAsia="仿宋_GB2312" w:cs="仿宋_GB2312"/>
          <w:color w:val="auto"/>
          <w:sz w:val="32"/>
          <w:szCs w:val="32"/>
          <w:lang w:val="en-US" w:eastAsia="zh-CN"/>
        </w:rPr>
        <w:t>91440282MA529AH45B</w:t>
      </w:r>
      <w:r>
        <w:rPr>
          <w:rFonts w:hint="eastAsia" w:ascii="仿宋_GB2312" w:hAnsi="仿宋_GB2312" w:eastAsia="仿宋_GB2312" w:cs="仿宋_GB2312"/>
          <w:color w:val="auto"/>
          <w:sz w:val="32"/>
          <w:szCs w:val="32"/>
          <w:lang w:eastAsia="zh-CN"/>
        </w:rPr>
        <w:t>；地址：南雄市雄州街道迳口村委会安背村小组八仙洞</w:t>
      </w:r>
      <w:r>
        <w:rPr>
          <w:rFonts w:hint="eastAsia" w:ascii="仿宋_GB2312" w:hAnsi="仿宋_GB2312" w:eastAsia="仿宋_GB2312" w:cs="仿宋_GB2312"/>
          <w:color w:val="auto"/>
          <w:sz w:val="32"/>
          <w:szCs w:val="32"/>
          <w:lang w:val="en-US" w:eastAsia="zh-CN"/>
        </w:rPr>
        <w:t>001号（仅作办公场所使用）</w:t>
      </w:r>
      <w:r>
        <w:rPr>
          <w:rFonts w:hint="eastAsia" w:ascii="仿宋_GB2312" w:hAnsi="仿宋_GB2312" w:eastAsia="仿宋_GB2312" w:cs="仿宋_GB2312"/>
          <w:color w:val="auto"/>
          <w:sz w:val="32"/>
          <w:szCs w:val="32"/>
          <w:lang w:eastAsia="zh-CN"/>
        </w:rPr>
        <w:t>；法</w:t>
      </w:r>
      <w:r>
        <w:rPr>
          <w:rFonts w:hint="eastAsia" w:ascii="仿宋_GB2312" w:hAnsi="仿宋_GB2312" w:eastAsia="仿宋_GB2312" w:cs="仿宋_GB2312"/>
          <w:color w:val="auto"/>
          <w:sz w:val="32"/>
          <w:szCs w:val="32"/>
          <w:lang w:val="en-US" w:eastAsia="zh-CN"/>
        </w:rPr>
        <w:t>定代表人</w:t>
      </w:r>
      <w:r>
        <w:rPr>
          <w:rFonts w:hint="eastAsia" w:ascii="仿宋_GB2312" w:hAnsi="仿宋_GB2312" w:eastAsia="仿宋_GB2312" w:cs="仿宋_GB2312"/>
          <w:color w:val="auto"/>
          <w:sz w:val="32"/>
          <w:szCs w:val="32"/>
          <w:lang w:eastAsia="zh-CN"/>
        </w:rPr>
        <w:t>：李干胜。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 xml:space="preserve"> 南雄市人力资源和社会保障局在202</w:t>
      </w:r>
      <w:r>
        <w:rPr>
          <w:rFonts w:hint="eastAsia" w:ascii="仿宋_GB2312" w:hAnsi="仿宋_GB2312" w:eastAsia="仿宋_GB2312" w:cs="仿宋_GB2312"/>
          <w:color w:val="auto"/>
          <w:sz w:val="32"/>
          <w:szCs w:val="32"/>
          <w:lang w:val="en-US" w:eastAsia="zh-CN"/>
        </w:rPr>
        <w:t>3年春节前欠薪问题排查中</w:t>
      </w:r>
      <w:r>
        <w:rPr>
          <w:rFonts w:hint="eastAsia" w:ascii="仿宋_GB2312" w:hAnsi="仿宋_GB2312" w:eastAsia="仿宋_GB2312" w:cs="仿宋_GB2312"/>
          <w:color w:val="auto"/>
          <w:sz w:val="32"/>
          <w:szCs w:val="32"/>
          <w:lang w:eastAsia="zh-CN"/>
        </w:rPr>
        <w:t>，发现该公司拖欠工人自</w:t>
      </w:r>
      <w:r>
        <w:rPr>
          <w:rFonts w:hint="eastAsia" w:ascii="仿宋_GB2312" w:hAnsi="仿宋_GB2312" w:eastAsia="仿宋_GB2312" w:cs="仿宋_GB2312"/>
          <w:color w:val="auto"/>
          <w:sz w:val="32"/>
          <w:szCs w:val="32"/>
          <w:lang w:val="en-US" w:eastAsia="zh-CN"/>
        </w:rPr>
        <w:t>2022年5月起的工资。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经查，该公司拖欠</w:t>
      </w:r>
      <w:r>
        <w:rPr>
          <w:rFonts w:hint="eastAsia" w:ascii="仿宋_GB2312" w:hAnsi="仿宋_GB2312" w:eastAsia="仿宋_GB2312" w:cs="仿宋_GB2312"/>
          <w:color w:val="auto"/>
          <w:sz w:val="32"/>
          <w:szCs w:val="32"/>
          <w:lang w:val="en-US" w:eastAsia="zh-CN"/>
        </w:rPr>
        <w:t>94</w:t>
      </w:r>
      <w:r>
        <w:rPr>
          <w:rFonts w:hint="eastAsia" w:ascii="仿宋_GB2312" w:hAnsi="仿宋_GB2312" w:eastAsia="仿宋_GB2312" w:cs="仿宋_GB2312"/>
          <w:color w:val="auto"/>
          <w:sz w:val="32"/>
          <w:szCs w:val="32"/>
          <w:lang w:eastAsia="zh-CN"/>
        </w:rPr>
        <w:t>名工人</w:t>
      </w:r>
      <w:r>
        <w:rPr>
          <w:rFonts w:hint="eastAsia" w:ascii="仿宋_GB2312" w:hAnsi="仿宋_GB2312" w:eastAsia="仿宋_GB2312" w:cs="仿宋_GB2312"/>
          <w:color w:val="auto"/>
          <w:sz w:val="32"/>
          <w:szCs w:val="32"/>
          <w:lang w:val="en-US" w:eastAsia="zh-CN"/>
        </w:rPr>
        <w:t>2022年5月至11月</w:t>
      </w:r>
      <w:r>
        <w:rPr>
          <w:rFonts w:hint="eastAsia" w:ascii="仿宋_GB2312" w:hAnsi="仿宋_GB2312" w:eastAsia="仿宋_GB2312" w:cs="仿宋_GB2312"/>
          <w:color w:val="auto"/>
          <w:sz w:val="32"/>
          <w:szCs w:val="32"/>
          <w:lang w:eastAsia="zh-CN"/>
        </w:rPr>
        <w:t>工资</w:t>
      </w:r>
      <w:r>
        <w:rPr>
          <w:rFonts w:hint="eastAsia" w:ascii="仿宋_GB2312" w:hAnsi="仿宋_GB2312" w:eastAsia="仿宋_GB2312" w:cs="仿宋_GB2312"/>
          <w:color w:val="auto"/>
          <w:sz w:val="32"/>
          <w:szCs w:val="32"/>
          <w:lang w:val="en-US" w:eastAsia="zh-CN"/>
        </w:rPr>
        <w:t>215</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2023年1</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日南雄市人力资源和社会保障局依法向该公司下达《劳动保障监察限期改正指令书》，该公司逾期未履行。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日，南雄市人力资源和社会保障局以涉嫌拒不支付劳动报酬罪依法将该案件移送公安机关查处。</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AA"/>
    <w:rsid w:val="00083E64"/>
    <w:rsid w:val="000D317F"/>
    <w:rsid w:val="00294895"/>
    <w:rsid w:val="002E56AA"/>
    <w:rsid w:val="004D4905"/>
    <w:rsid w:val="00501B99"/>
    <w:rsid w:val="00615335"/>
    <w:rsid w:val="006B0E2F"/>
    <w:rsid w:val="00B67DEA"/>
    <w:rsid w:val="00C620AF"/>
    <w:rsid w:val="00E8742D"/>
    <w:rsid w:val="06BC7724"/>
    <w:rsid w:val="10CB6B2D"/>
    <w:rsid w:val="1C4708E8"/>
    <w:rsid w:val="20952BEE"/>
    <w:rsid w:val="21497B1C"/>
    <w:rsid w:val="2E787103"/>
    <w:rsid w:val="30DA2CC2"/>
    <w:rsid w:val="53324E64"/>
    <w:rsid w:val="64A91A7F"/>
    <w:rsid w:val="693B4F00"/>
    <w:rsid w:val="6DE3704C"/>
    <w:rsid w:val="73706FEE"/>
    <w:rsid w:val="739D2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6">
    <w:name w:val="Strong"/>
    <w:basedOn w:val="5"/>
    <w:qFormat/>
    <w:uiPriority w:val="0"/>
    <w:rPr>
      <w:b/>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571</Characters>
  <Lines>4</Lines>
  <Paragraphs>1</Paragraphs>
  <TotalTime>8</TotalTime>
  <ScaleCrop>false</ScaleCrop>
  <LinksUpToDate>false</LinksUpToDate>
  <CharactersWithSpaces>670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2022-09-15T06:07:00Z</dcterms:created>
  <dc:creator>Administrator</dc:creator>
  <cp:lastModifiedBy>华新航</cp:lastModifiedBy>
  <cp:lastPrinted>2022-12-15T08:29:00Z</cp:lastPrinted>
  <dcterms:modified xsi:type="dcterms:W3CDTF">2023-03-20T07:29:28Z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