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《韶关市职业技能竞赛管理办法（征求意见稿）》起草说明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职业技能竞赛是加强技能人才培养选拔、树立技能人才标杆、促进优秀技能人才脱颖而出的重要途径，是拓宽技能人才成长成才的重要渠道。党中央、国务院高度重视技能人才和职业技能竞赛工作。2017年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我国上海申办第46届世赛主办权，习近平总书记在申办陈述阶段亲自通过视频发表致辞；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2019年9月22日，习近平总书记对我国选手在第45届世界技能大赛取得佳绩作出重要指示，李克强总理作出批示。2020年12月10日，习近平总书记专门为我省承办的第一届全国技能大赛发来贺信，充分肯定技术工人队伍的重要地位，深刻阐明职业技能竞赛的重要作用，强调各级党委和政府要高度重视技能人才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近年来，我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职业技能竞赛工作蓬勃开展，广泛开展各级各类职业技能竞赛，持续为产业输送了高素质的技术技能人才。与此同时，随着职业技能竞赛不断深入发展，我们在大型竞赛的组织管理、专家选手激励政策、赛事运行监督等环节缺乏文件依据，在职业技能竞赛推动重点产业发展、促进人才培养的效能未能有效激发。因此，迫切需要制度性文件科学归纳、全面总结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市职业技能竞赛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经验做法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2022年5月，为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规范全省职业技能竞赛活动，健全我省职业技能竞赛体系，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省人力资源和社会保障厅出台《广东省职业技能竞赛管理办法》，我局参照此办法，并结合我市实际，起草了《韶关市职业技能竞赛管理办法（征求意见稿）》（以下简称《办法》）。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二、制定依据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（一）有关法律法规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职业教育法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（二）有关文件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《广东省人力资源和社会保障厅关于印发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广东省职业技能竞赛管理办法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的通知》（粤人社规〔2022〕12号）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中共韶关市委办公室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韶关市人民政府办公室关于印发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韶关市新时期产业工人队伍建设改革实施方案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的通知》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《办法》共分为8章，47条，包括总则、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竞赛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分类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申报计划、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组织实施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表扬激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励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经费保障、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监督管理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和附则等内容。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（一）总则。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此部分主要对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2"/>
          <w:sz w:val="32"/>
          <w:szCs w:val="32"/>
          <w:lang w:val="en-US" w:eastAsia="zh-CN" w:bidi="ar"/>
        </w:rPr>
        <w:t>《办法》制定的依据、概念定义、竞赛原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kern w:val="2"/>
          <w:sz w:val="32"/>
          <w:szCs w:val="32"/>
          <w:lang w:val="en-US" w:eastAsia="zh-CN" w:bidi="ar"/>
        </w:rPr>
        <w:t>则、适用范围、目标任务、工作要求、基本原则和主管部门等内容进行了明确。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（二）竞赛分类。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此部分主要对竞赛分类进行了明确，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分为省级以上竞赛、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级竞赛、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级竞赛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层级，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级竞赛分为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全市职业技能大赛和全市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行业企业职业技能竞赛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（三）申报计划。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此部分主要对申报市、县两级职业技能竞赛申报程序、申报条件和有关要求进行了明确。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（四）组织实施。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此部分主要对竞赛组织机构、竞赛筹备、竞赛工种、竞赛内容和参赛条件等竞赛实施要素和流程进行了明确。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（五）表扬激励。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此部分主要对奖项设置、职业技能等级证书、韶关市技术能手等激励政策进行了明确。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（六）经费保障。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此部分主要对经费来源、经费使用范围等进行了明确。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（七）监督管理。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此部分主要对监督机制、责任追究等进行了明确。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（八）附则。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此部分主要对《办法》的解释权和有效期进行了明确。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四、征求意见情况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韶关市职业技能竞赛管理办法（征求意见稿）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已向市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直有关单位、各县（市、区）人力资源社会保障局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征求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意见，并修改完善，现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按有关规定向社会公开征求意见。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D4E79"/>
    <w:rsid w:val="0AE61DC4"/>
    <w:rsid w:val="0B973E91"/>
    <w:rsid w:val="11036AF6"/>
    <w:rsid w:val="134D130F"/>
    <w:rsid w:val="135B5D51"/>
    <w:rsid w:val="1C4A18D8"/>
    <w:rsid w:val="1F720C23"/>
    <w:rsid w:val="204A3B16"/>
    <w:rsid w:val="2DBE5027"/>
    <w:rsid w:val="37B4116F"/>
    <w:rsid w:val="3A2A021E"/>
    <w:rsid w:val="3AAB6C4F"/>
    <w:rsid w:val="3DEC38A8"/>
    <w:rsid w:val="3F83115D"/>
    <w:rsid w:val="4F791EF0"/>
    <w:rsid w:val="545D4AA3"/>
    <w:rsid w:val="548E0C37"/>
    <w:rsid w:val="57541BF2"/>
    <w:rsid w:val="59464DA9"/>
    <w:rsid w:val="5B336205"/>
    <w:rsid w:val="606C00AE"/>
    <w:rsid w:val="68C33D20"/>
    <w:rsid w:val="690B47A2"/>
    <w:rsid w:val="6ACC66C6"/>
    <w:rsid w:val="6BD80588"/>
    <w:rsid w:val="6C236C77"/>
    <w:rsid w:val="72F8122F"/>
    <w:rsid w:val="736D4E79"/>
    <w:rsid w:val="754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0"/>
    <w:pPr>
      <w:spacing w:line="580" w:lineRule="exact"/>
      <w:ind w:firstLine="420" w:firstLineChars="200"/>
    </w:pPr>
    <w:rPr>
      <w:rFonts w:cs="Times New Roman"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p51"/>
    <w:qFormat/>
    <w:uiPriority w:val="0"/>
    <w:rPr>
      <w:rFonts w:hint="eastAsia" w:ascii="ΟGB2312" w:eastAsia="ΟGB2312"/>
      <w:sz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2022-09-23T00:35:00Z</dcterms:created>
  <dc:creator>蒙证尹</dc:creator>
  <cp:lastModifiedBy>蒙证尹</cp:lastModifiedBy>
  <dcterms:modified xsi:type="dcterms:W3CDTF">2022-09-23T03:26:04Z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EC4D981078EB4A8FB1E9BD3CCDDC347B</vt:lpwstr>
  </property>
</Properties>
</file>