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韶关</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u w:val="single"/>
          <w:lang w:eastAsia="zh-CN"/>
          <w14:textFill>
            <w14:solidFill>
              <w14:schemeClr w14:val="tx1"/>
            </w14:solidFill>
          </w14:textFill>
        </w:rPr>
        <w:t>北乡马蹄</w:t>
      </w:r>
      <w:r>
        <w:rPr>
          <w:rFonts w:hint="eastAsia" w:ascii="方正小标宋简体" w:hAnsi="方正小标宋简体" w:eastAsia="方正小标宋简体" w:cs="方正小标宋简体"/>
          <w:color w:val="000000" w:themeColor="text1"/>
          <w:sz w:val="44"/>
          <w:szCs w:val="44"/>
          <w:u w:val="single"/>
          <w14:textFill>
            <w14:solidFill>
              <w14:schemeClr w14:val="tx1"/>
            </w14:solidFill>
          </w14:textFill>
        </w:rPr>
        <w:t xml:space="preserve">高产种植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职业技能培训</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课程标准</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bookmarkStart w:id="0" w:name="_GoBack"/>
      <w:bookmarkEnd w:id="0"/>
    </w:p>
    <w:p>
      <w:pPr>
        <w:ind w:firstLine="1440" w:firstLineChars="400"/>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2021年6月21日</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w:t>
      </w:r>
      <w:r>
        <w:rPr>
          <w:rFonts w:hint="eastAsia" w:ascii="仿宋_GB2312" w:hAnsi="仿宋_GB2312" w:eastAsia="仿宋_GB2312" w:cs="仿宋_GB2312"/>
          <w:color w:val="000000" w:themeColor="text1"/>
          <w:sz w:val="36"/>
          <w:szCs w:val="36"/>
          <w:lang w:eastAsia="zh-CN"/>
          <w14:textFill>
            <w14:solidFill>
              <w14:schemeClr w14:val="tx1"/>
            </w14:solidFill>
          </w14:textFill>
        </w:rPr>
        <w:t>阮琴妹</w:t>
      </w:r>
    </w:p>
    <w:p>
      <w:pPr>
        <w:ind w:firstLine="1440" w:firstLineChars="400"/>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r>
        <w:rPr>
          <w:rFonts w:hint="eastAsia" w:ascii="仿宋_GB2312" w:hAnsi="仿宋_GB2312" w:eastAsia="仿宋_GB2312" w:cs="仿宋_GB2312"/>
          <w:color w:val="000000" w:themeColor="text1"/>
          <w:sz w:val="36"/>
          <w:szCs w:val="36"/>
          <w:lang w:eastAsia="zh-CN"/>
          <w14:textFill>
            <w14:solidFill>
              <w14:schemeClr w14:val="tx1"/>
            </w14:solidFill>
          </w14:textFill>
        </w:rPr>
        <w:t>韶关市农业协会</w:t>
      </w:r>
    </w:p>
    <w:p>
      <w:pP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填写说明</w:t>
      </w:r>
    </w:p>
    <w:p>
      <w:pPr>
        <w:widowControl/>
        <w:spacing w:line="600" w:lineRule="atLeas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w:t>
      </w:r>
      <w:r>
        <w:rPr>
          <w:rFonts w:hint="eastAsia" w:ascii="仿宋_GB2312" w:hAnsi="仿宋_GB2312" w:eastAsia="仿宋_GB2312" w:cs="仿宋_GB2312"/>
          <w:b w:val="0"/>
          <w:bCs/>
          <w:i w:val="0"/>
          <w:caps w:val="0"/>
          <w:color w:val="000000" w:themeColor="text1"/>
          <w:spacing w:val="0"/>
          <w:kern w:val="0"/>
          <w:sz w:val="32"/>
          <w:szCs w:val="32"/>
          <w:shd w:val="clear" w:fill="auto"/>
          <w14:textFill>
            <w14:solidFill>
              <w14:schemeClr w14:val="tx1"/>
            </w14:solidFill>
          </w14:textFill>
        </w:rPr>
        <w:t>市培训课程标委会</w:t>
      </w:r>
      <w:r>
        <w:rPr>
          <w:rFonts w:hint="eastAsia" w:ascii="仿宋_GB2312" w:hAnsi="仿宋_GB2312" w:eastAsia="仿宋_GB2312" w:cs="仿宋_GB2312"/>
          <w:bCs/>
          <w:color w:val="000000" w:themeColor="text1"/>
          <w:kern w:val="0"/>
          <w:sz w:val="32"/>
          <w:szCs w:val="32"/>
          <w14:textFill>
            <w14:solidFill>
              <w14:schemeClr w14:val="tx1"/>
            </w14:solidFill>
          </w14:textFill>
        </w:rPr>
        <w:t>审核。</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二、培训课程标准工种名称需在《中华人民共和国职业分类大典(2015年版)》技能类职业(工种)中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,不能与原来名称相同，不能在</w:t>
      </w:r>
      <w:r>
        <w:rPr>
          <w:rFonts w:hint="eastAsia" w:ascii="仿宋_GB2312" w:hAnsi="仿宋_GB2312" w:eastAsia="仿宋_GB2312" w:cs="仿宋_GB2312"/>
          <w:color w:val="000000" w:themeColor="text1"/>
          <w:sz w:val="32"/>
          <w:szCs w:val="32"/>
          <w14:textFill>
            <w14:solidFill>
              <w14:schemeClr w14:val="tx1"/>
            </w14:solidFill>
          </w14:textFill>
        </w:rPr>
        <w:t>新职业、专项职业能力（含培训合格证）或技能单元等基础上进行细分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如涂装工（化工涂料）。</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三、培训说明可按培训实际需要，说明课程的适用对象、教师要求、培训场地要求、课程标准开发所依据的文献资料等等。</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一、培训说明</w:t>
      </w:r>
    </w:p>
    <w:p>
      <w:pPr>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 课标名称：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关</w:t>
      </w:r>
      <w:r>
        <w:rPr>
          <w:rFonts w:hint="eastAsia" w:ascii="仿宋_GB2312" w:hAnsi="仿宋_GB2312" w:eastAsia="仿宋_GB2312" w:cs="仿宋_GB2312"/>
          <w:color w:val="000000" w:themeColor="text1"/>
          <w:sz w:val="32"/>
          <w:szCs w:val="32"/>
          <w:u w:val="none"/>
          <w14:textFill>
            <w14:solidFill>
              <w14:schemeClr w14:val="tx1"/>
            </w14:solidFill>
          </w14:textFill>
        </w:rPr>
        <w:t>市</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北乡马蹄</w:t>
      </w:r>
      <w:r>
        <w:rPr>
          <w:rFonts w:hint="eastAsia" w:ascii="仿宋_GB2312" w:hAnsi="仿宋_GB2312" w:eastAsia="仿宋_GB2312" w:cs="仿宋_GB2312"/>
          <w:color w:val="000000" w:themeColor="text1"/>
          <w:sz w:val="32"/>
          <w:szCs w:val="32"/>
          <w:u w:val="none"/>
          <w14:textFill>
            <w14:solidFill>
              <w14:schemeClr w14:val="tx1"/>
            </w14:solidFill>
          </w14:textFill>
        </w:rPr>
        <w:t>高产种植职业技能培训课程标准</w:t>
      </w:r>
    </w:p>
    <w:p>
      <w:pPr>
        <w:ind w:left="319" w:leftChars="152" w:firstLine="320" w:firstLineChars="1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1.2 编制依据：本培训课程标准参考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5-01-02-02园艺工</w:t>
      </w:r>
      <w:r>
        <w:rPr>
          <w:rFonts w:hint="eastAsia" w:ascii="仿宋_GB2312" w:hAnsi="仿宋_GB2312" w:eastAsia="仿宋_GB2312" w:cs="仿宋_GB2312"/>
          <w:color w:val="000000" w:themeColor="text1"/>
          <w:sz w:val="32"/>
          <w:szCs w:val="32"/>
          <w:u w:val="none"/>
          <w14:textFill>
            <w14:solidFill>
              <w14:schemeClr w14:val="tx1"/>
            </w14:solidFill>
          </w14:textFill>
        </w:rPr>
        <w:t>职业技能标准编制。</w:t>
      </w:r>
    </w:p>
    <w:p>
      <w:pPr>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1.3 适用受训对象：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运用或准备运用本项技术的广大种植户、农村劳动力或者创业人员，农技管理与推广人员、农民专业合作社等。</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 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w:t>
      </w:r>
      <w:r>
        <w:rPr>
          <w:rFonts w:hint="eastAsia" w:ascii="仿宋_GB2312" w:hAnsi="仿宋_GB2312" w:eastAsia="仿宋_GB2312" w:cs="仿宋_GB2312"/>
          <w:color w:val="000000" w:themeColor="text1"/>
          <w:sz w:val="32"/>
          <w:szCs w:val="32"/>
          <w14:textFill>
            <w14:solidFill>
              <w14:schemeClr w14:val="tx1"/>
            </w14:solidFill>
          </w14:textFill>
        </w:rPr>
        <w:t>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：培训教师应具备2名及2名以上具有大学专科及以上学历、</w:t>
      </w:r>
      <w:r>
        <w:rPr>
          <w:rFonts w:hint="eastAsia" w:ascii="仿宋_GB2312" w:hAnsi="仿宋_GB2312" w:eastAsia="仿宋_GB2312" w:cs="仿宋_GB2312"/>
          <w:color w:val="000000"/>
          <w:sz w:val="32"/>
          <w:szCs w:val="32"/>
        </w:rPr>
        <w:t>具备相关的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三级</w:t>
      </w:r>
      <w:r>
        <w:rPr>
          <w:rFonts w:hint="eastAsia" w:ascii="仿宋_GB2312" w:hAnsi="仿宋_GB2312" w:eastAsia="仿宋_GB2312" w:cs="仿宋_GB2312"/>
          <w:color w:val="000000"/>
          <w:sz w:val="32"/>
          <w:szCs w:val="32"/>
        </w:rPr>
        <w:t>技能资格</w:t>
      </w:r>
      <w:r>
        <w:rPr>
          <w:rFonts w:hint="eastAsia" w:ascii="仿宋_GB2312" w:hAnsi="仿宋_GB2312" w:eastAsia="仿宋_GB2312" w:cs="仿宋_GB2312"/>
          <w:color w:val="000000" w:themeColor="text1"/>
          <w:sz w:val="32"/>
          <w:szCs w:val="32"/>
          <w:lang w:eastAsia="zh-CN"/>
          <w14:textFill>
            <w14:solidFill>
              <w14:schemeClr w14:val="tx1"/>
            </w14:solidFill>
          </w14:textFill>
        </w:rPr>
        <w:t>或助理农艺师及以上职业资格且具有丰富北乡马蹄</w:t>
      </w:r>
      <w:r>
        <w:rPr>
          <w:rFonts w:hint="eastAsia" w:ascii="仿宋_GB2312" w:eastAsia="仿宋_GB2312"/>
          <w:color w:val="000000"/>
          <w:sz w:val="32"/>
          <w:szCs w:val="32"/>
        </w:rPr>
        <w:t>种植理论教学经验与实际操作经验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培训场地设备要求:</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理论培训场地面积不少于</w:t>
      </w:r>
      <w:r>
        <w:rPr>
          <w:rFonts w:hint="eastAsia" w:ascii="仿宋_GB2312" w:hAnsi="仿宋_GB2312" w:eastAsia="仿宋_GB2312" w:cs="仿宋_GB2312"/>
          <w:color w:val="auto"/>
          <w:sz w:val="32"/>
          <w:szCs w:val="32"/>
          <w:lang w:val="en-US" w:eastAsia="zh-CN"/>
        </w:rPr>
        <w:t>60平方米，配置投影设备一套。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w:t>
      </w:r>
      <w:r>
        <w:rPr>
          <w:rFonts w:hint="eastAsia" w:ascii="仿宋_GB2312" w:eastAsia="仿宋_GB2312"/>
          <w:sz w:val="32"/>
          <w:szCs w:val="32"/>
        </w:rPr>
        <w:t>培训场地面积不少于</w:t>
      </w:r>
      <w:r>
        <w:rPr>
          <w:rFonts w:hint="eastAsia" w:ascii="仿宋_GB2312" w:hAnsi="仿宋_GB2312" w:eastAsia="仿宋_GB2312" w:cs="仿宋_GB2312"/>
          <w:sz w:val="32"/>
          <w:szCs w:val="32"/>
        </w:rPr>
        <w:t>200平方米，各类锄头、铁锹、</w:t>
      </w:r>
      <w:r>
        <w:rPr>
          <w:rFonts w:hint="eastAsia" w:ascii="仿宋_GB2312" w:hAnsi="仿宋_GB2312" w:eastAsia="仿宋_GB2312" w:cs="仿宋_GB2312"/>
          <w:sz w:val="32"/>
          <w:szCs w:val="32"/>
          <w:lang w:eastAsia="zh-CN"/>
        </w:rPr>
        <w:t>水果刀、手套、口罩</w:t>
      </w:r>
      <w:r>
        <w:rPr>
          <w:rFonts w:hint="eastAsia" w:ascii="仿宋_GB2312" w:hAnsi="仿宋_GB2312" w:eastAsia="仿宋_GB2312" w:cs="仿宋_GB2312"/>
          <w:sz w:val="32"/>
          <w:szCs w:val="32"/>
        </w:rPr>
        <w:t>、</w:t>
      </w:r>
      <w:r>
        <w:rPr>
          <w:rFonts w:hint="eastAsia" w:ascii="仿宋_GB2312" w:eastAsia="仿宋_GB2312"/>
          <w:sz w:val="32"/>
          <w:szCs w:val="32"/>
        </w:rPr>
        <w:t>有机肥</w:t>
      </w:r>
      <w:r>
        <w:rPr>
          <w:rFonts w:hint="eastAsia" w:ascii="仿宋_GB2312" w:hAnsi="仿宋_GB2312" w:eastAsia="仿宋_GB2312" w:cs="仿宋_GB2312"/>
          <w:sz w:val="32"/>
          <w:szCs w:val="32"/>
        </w:rPr>
        <w:t>、农药</w:t>
      </w:r>
      <w:r>
        <w:rPr>
          <w:rFonts w:hint="eastAsia" w:ascii="仿宋_GB2312" w:hAnsi="宋体" w:eastAsia="仿宋_GB2312"/>
          <w:sz w:val="32"/>
          <w:szCs w:val="32"/>
        </w:rPr>
        <w:t>、量杯</w:t>
      </w:r>
      <w:r>
        <w:rPr>
          <w:rFonts w:hint="eastAsia" w:ascii="仿宋_GB2312" w:hAnsi="宋体" w:eastAsia="仿宋_GB2312"/>
          <w:sz w:val="32"/>
          <w:szCs w:val="32"/>
          <w:lang w:eastAsia="zh-CN"/>
        </w:rPr>
        <w:t>、称、打药机</w:t>
      </w:r>
      <w:r>
        <w:rPr>
          <w:rFonts w:hint="eastAsia" w:ascii="仿宋_GB2312" w:hAnsi="宋体" w:eastAsia="仿宋_GB2312"/>
          <w:sz w:val="32"/>
          <w:szCs w:val="32"/>
        </w:rPr>
        <w:t>等工具设备一批</w:t>
      </w:r>
      <w:r>
        <w:rPr>
          <w:rFonts w:hint="eastAsia" w:ascii="仿宋_GB2312" w:hAnsi="仿宋_GB2312" w:eastAsia="仿宋_GB2312" w:cs="仿宋_GB2312"/>
          <w:sz w:val="32"/>
          <w:szCs w:val="32"/>
        </w:rPr>
        <w:t>。</w:t>
      </w:r>
    </w:p>
    <w:p>
      <w:pPr>
        <w:spacing w:line="360" w:lineRule="auto"/>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考核要求：</w:t>
      </w:r>
      <w:r>
        <w:rPr>
          <w:rFonts w:hint="eastAsia" w:ascii="仿宋_GB2312" w:hAnsi="仿宋_GB2312" w:eastAsia="仿宋_GB2312" w:cs="仿宋_GB2312"/>
          <w:bCs/>
          <w:sz w:val="32"/>
          <w:szCs w:val="32"/>
        </w:rPr>
        <w:t>本课程以培训学员掌握</w:t>
      </w:r>
      <w:r>
        <w:rPr>
          <w:rFonts w:hint="eastAsia" w:ascii="仿宋_GB2312" w:hAnsi="仿宋_GB2312" w:eastAsia="仿宋_GB2312" w:cs="仿宋_GB2312"/>
          <w:bCs/>
          <w:sz w:val="32"/>
          <w:szCs w:val="32"/>
          <w:lang w:eastAsia="zh-CN"/>
        </w:rPr>
        <w:t>北乡马蹄</w:t>
      </w:r>
      <w:r>
        <w:rPr>
          <w:rFonts w:hint="eastAsia" w:ascii="仿宋_GB2312" w:hAnsi="仿宋_GB2312" w:eastAsia="仿宋_GB2312" w:cs="仿宋_GB2312"/>
          <w:bCs/>
          <w:sz w:val="32"/>
          <w:szCs w:val="32"/>
        </w:rPr>
        <w:t>高产种植技术要领、育苗与壮苗、田间管理操作及</w:t>
      </w:r>
      <w:r>
        <w:rPr>
          <w:rFonts w:hint="eastAsia" w:ascii="仿宋_GB2312" w:hAnsi="仿宋_GB2312" w:eastAsia="仿宋_GB2312" w:cs="仿宋_GB2312"/>
          <w:bCs/>
          <w:sz w:val="32"/>
          <w:szCs w:val="32"/>
          <w:lang w:eastAsia="zh-CN"/>
        </w:rPr>
        <w:t>北乡马蹄</w:t>
      </w:r>
      <w:r>
        <w:rPr>
          <w:rFonts w:hint="eastAsia" w:ascii="仿宋_GB2312" w:hAnsi="仿宋_GB2312" w:eastAsia="仿宋_GB2312" w:cs="仿宋_GB2312"/>
          <w:bCs/>
          <w:sz w:val="32"/>
          <w:szCs w:val="32"/>
        </w:rPr>
        <w:t>病虫害识别与防治方法等能力为重点，教学时突出学员能力训练，考核采用现场考核形式，重点考核各技术环节学员掌握程度。</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二、培训目标</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通过本</w:t>
      </w:r>
      <w:r>
        <w:rPr>
          <w:rFonts w:hint="eastAsia" w:ascii="仿宋_GB2312" w:hAnsi="仿宋_GB2312" w:eastAsia="仿宋_GB2312" w:cs="仿宋_GB2312"/>
          <w:sz w:val="32"/>
          <w:szCs w:val="32"/>
          <w:lang w:eastAsia="zh-CN"/>
        </w:rPr>
        <w:t>培训课程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Cs/>
          <w:sz w:val="32"/>
          <w:szCs w:val="32"/>
        </w:rPr>
        <w:t>理论知识学习和操作技能训练，培训对象能够具备</w:t>
      </w:r>
      <w:r>
        <w:rPr>
          <w:rFonts w:hint="eastAsia" w:ascii="仿宋_GB2312" w:hAnsi="仿宋_GB2312" w:eastAsia="仿宋_GB2312" w:cs="仿宋_GB2312"/>
          <w:bCs/>
          <w:sz w:val="32"/>
          <w:szCs w:val="32"/>
          <w:lang w:eastAsia="zh-CN"/>
        </w:rPr>
        <w:t>北乡马蹄</w:t>
      </w:r>
      <w:r>
        <w:rPr>
          <w:rFonts w:hint="eastAsia" w:ascii="仿宋_GB2312" w:hAnsi="仿宋_GB2312" w:eastAsia="仿宋_GB2312" w:cs="仿宋_GB2312"/>
          <w:bCs/>
          <w:sz w:val="32"/>
          <w:szCs w:val="32"/>
        </w:rPr>
        <w:t>高产种植</w:t>
      </w:r>
      <w:r>
        <w:rPr>
          <w:rFonts w:hint="eastAsia" w:ascii="仿宋_GB2312" w:hAnsi="仿宋_GB2312" w:eastAsia="仿宋_GB2312" w:cs="仿宋_GB2312"/>
          <w:sz w:val="32"/>
          <w:szCs w:val="32"/>
          <w:lang w:eastAsia="zh-CN"/>
        </w:rPr>
        <w:t>培训课程</w:t>
      </w:r>
      <w:r>
        <w:rPr>
          <w:rFonts w:hint="eastAsia" w:ascii="仿宋_GB2312" w:hAnsi="仿宋_GB2312" w:eastAsia="仿宋_GB2312" w:cs="仿宋_GB2312"/>
          <w:bCs/>
          <w:sz w:val="32"/>
          <w:szCs w:val="32"/>
        </w:rPr>
        <w:t>所要求的理论知识和实际操作技能，能胜任</w:t>
      </w:r>
      <w:r>
        <w:rPr>
          <w:rFonts w:hint="eastAsia" w:ascii="仿宋_GB2312" w:hAnsi="仿宋_GB2312" w:eastAsia="仿宋_GB2312" w:cs="仿宋_GB2312"/>
          <w:bCs/>
          <w:sz w:val="32"/>
          <w:szCs w:val="32"/>
          <w:lang w:eastAsia="zh-CN"/>
        </w:rPr>
        <w:t>北乡马蹄</w:t>
      </w:r>
      <w:r>
        <w:rPr>
          <w:rFonts w:hint="eastAsia" w:ascii="仿宋_GB2312" w:hAnsi="仿宋_GB2312" w:eastAsia="仿宋_GB2312" w:cs="仿宋_GB2312"/>
          <w:bCs/>
          <w:sz w:val="32"/>
          <w:szCs w:val="32"/>
        </w:rPr>
        <w:t>高产种植技术员的岗位。</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三、单元课时分配表</w:t>
      </w:r>
      <w:r>
        <w:rPr>
          <w:rFonts w:hint="eastAsia" w:ascii="宋体" w:hAnsi="宋体" w:eastAsia="宋体" w:cs="宋体"/>
          <w:sz w:val="28"/>
          <w:szCs w:val="28"/>
        </w:rPr>
        <w:t xml:space="preserve"> </w:t>
      </w:r>
    </w:p>
    <w:tbl>
      <w:tblPr>
        <w:tblStyle w:val="9"/>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5328"/>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restart"/>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序号</w:t>
            </w:r>
          </w:p>
        </w:tc>
        <w:tc>
          <w:tcPr>
            <w:tcW w:w="5328" w:type="dxa"/>
            <w:vMerge w:val="restart"/>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课程单元名称</w:t>
            </w:r>
          </w:p>
        </w:tc>
        <w:tc>
          <w:tcPr>
            <w:tcW w:w="2270" w:type="dxa"/>
            <w:gridSpan w:val="2"/>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5328" w:type="dxa"/>
            <w:vMerge w:val="continue"/>
            <w:vAlign w:val="center"/>
          </w:tcPr>
          <w:p>
            <w:pPr>
              <w:spacing w:line="360" w:lineRule="auto"/>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12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理论</w:t>
            </w:r>
          </w:p>
        </w:tc>
        <w:tc>
          <w:tcPr>
            <w:tcW w:w="114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第一章</w:t>
            </w:r>
            <w:r>
              <w:rPr>
                <w:rFonts w:hint="eastAsia" w:ascii="仿宋_GB2312" w:hAnsi="仿宋_GB2312" w:eastAsia="仿宋_GB2312" w:cs="仿宋_GB2312"/>
                <w:bCs/>
                <w:sz w:val="32"/>
                <w:szCs w:val="32"/>
                <w:lang w:val="en-US" w:eastAsia="zh-CN"/>
              </w:rPr>
              <w:t xml:space="preserve">  地理标志产品北乡马蹄的生产概况和保护范围</w:t>
            </w:r>
          </w:p>
        </w:tc>
        <w:tc>
          <w:tcPr>
            <w:tcW w:w="112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145" w:type="dxa"/>
            <w:vAlign w:val="center"/>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第二章</w:t>
            </w:r>
            <w:r>
              <w:rPr>
                <w:rFonts w:hint="eastAsia" w:ascii="仿宋_GB2312" w:hAnsi="仿宋_GB2312" w:eastAsia="仿宋_GB2312" w:cs="仿宋_GB2312"/>
                <w:bCs/>
                <w:sz w:val="32"/>
                <w:szCs w:val="32"/>
                <w:lang w:val="en-US" w:eastAsia="zh-CN"/>
              </w:rPr>
              <w:t xml:space="preserve">  马蹄的生物学特性</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第三章</w:t>
            </w:r>
            <w:r>
              <w:rPr>
                <w:rFonts w:hint="eastAsia" w:ascii="仿宋_GB2312" w:hAnsi="仿宋_GB2312" w:eastAsia="仿宋_GB2312" w:cs="仿宋_GB2312"/>
                <w:bCs/>
                <w:sz w:val="32"/>
                <w:szCs w:val="32"/>
                <w:lang w:val="en-US" w:eastAsia="zh-CN"/>
              </w:rPr>
              <w:t xml:space="preserve">  北乡马蹄栽培技术</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rPr>
              <w:t>4</w:t>
            </w:r>
          </w:p>
        </w:tc>
        <w:tc>
          <w:tcPr>
            <w:tcW w:w="5328" w:type="dxa"/>
            <w:vAlign w:val="top"/>
          </w:tcPr>
          <w:p>
            <w:pPr>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第四章</w:t>
            </w:r>
            <w:r>
              <w:rPr>
                <w:rFonts w:hint="eastAsia" w:ascii="仿宋_GB2312" w:hAnsi="仿宋_GB2312" w:eastAsia="仿宋_GB2312" w:cs="仿宋_GB2312"/>
                <w:bCs/>
                <w:sz w:val="32"/>
                <w:szCs w:val="32"/>
                <w:lang w:val="en-US" w:eastAsia="zh-CN"/>
              </w:rPr>
              <w:t xml:space="preserve">  马蹄的组培苗栽培技术</w:t>
            </w:r>
          </w:p>
        </w:tc>
        <w:tc>
          <w:tcPr>
            <w:tcW w:w="112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rPr>
              <w:t>5</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第五章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北乡马蹄</w:t>
            </w:r>
            <w:r>
              <w:rPr>
                <w:rFonts w:hint="eastAsia" w:ascii="仿宋_GB2312" w:hAnsi="仿宋_GB2312" w:eastAsia="仿宋_GB2312" w:cs="仿宋_GB2312"/>
                <w:bCs/>
                <w:sz w:val="32"/>
                <w:szCs w:val="32"/>
              </w:rPr>
              <w:t>病虫害</w:t>
            </w:r>
            <w:r>
              <w:rPr>
                <w:rFonts w:hint="eastAsia" w:ascii="仿宋_GB2312" w:hAnsi="仿宋_GB2312" w:eastAsia="仿宋_GB2312" w:cs="仿宋_GB2312"/>
                <w:bCs/>
                <w:sz w:val="32"/>
                <w:szCs w:val="32"/>
                <w:lang w:eastAsia="zh-CN"/>
              </w:rPr>
              <w:t>及其</w:t>
            </w:r>
            <w:r>
              <w:rPr>
                <w:rFonts w:hint="eastAsia" w:ascii="仿宋_GB2312" w:hAnsi="仿宋_GB2312" w:eastAsia="仿宋_GB2312" w:cs="仿宋_GB2312"/>
                <w:bCs/>
                <w:sz w:val="32"/>
                <w:szCs w:val="32"/>
              </w:rPr>
              <w:t>防治</w:t>
            </w:r>
          </w:p>
        </w:tc>
        <w:tc>
          <w:tcPr>
            <w:tcW w:w="112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p>
        </w:tc>
        <w:tc>
          <w:tcPr>
            <w:tcW w:w="1145" w:type="dxa"/>
            <w:vAlign w:val="center"/>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6</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六</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北乡马蹄采收和贮藏</w:t>
            </w:r>
          </w:p>
        </w:tc>
        <w:tc>
          <w:tcPr>
            <w:tcW w:w="112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p>
        </w:tc>
        <w:tc>
          <w:tcPr>
            <w:tcW w:w="1145" w:type="dxa"/>
            <w:vAlign w:val="center"/>
          </w:tcPr>
          <w:p>
            <w:pPr>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Pr>
          <w:p>
            <w:pPr>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p>
        </w:tc>
        <w:tc>
          <w:tcPr>
            <w:tcW w:w="5328" w:type="dxa"/>
            <w:vAlign w:val="top"/>
          </w:tcPr>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lang w:val="en-US" w:eastAsia="zh-CN"/>
              </w:rPr>
              <w:t xml:space="preserve">  地理标志产品</w:t>
            </w:r>
            <w:r>
              <w:rPr>
                <w:rFonts w:hint="eastAsia" w:ascii="仿宋_GB2312" w:hAnsi="仿宋_GB2312" w:eastAsia="仿宋_GB2312" w:cs="仿宋_GB2312"/>
                <w:bCs/>
                <w:sz w:val="32"/>
                <w:szCs w:val="32"/>
                <w:lang w:eastAsia="zh-CN"/>
              </w:rPr>
              <w:t>北乡马蹄的地方标准</w:t>
            </w:r>
          </w:p>
        </w:tc>
        <w:tc>
          <w:tcPr>
            <w:tcW w:w="1125" w:type="dxa"/>
            <w:vAlign w:val="center"/>
          </w:tcPr>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1145" w:type="dxa"/>
            <w:vAlign w:val="center"/>
          </w:tcPr>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157" w:type="dxa"/>
            <w:gridSpan w:val="2"/>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总课时数</w:t>
            </w:r>
          </w:p>
        </w:tc>
        <w:tc>
          <w:tcPr>
            <w:tcW w:w="2270" w:type="dxa"/>
            <w:gridSpan w:val="2"/>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28</w:t>
            </w:r>
          </w:p>
        </w:tc>
      </w:tr>
    </w:tbl>
    <w:p>
      <w:pPr>
        <w:spacing w:line="360" w:lineRule="auto"/>
        <w:ind w:firstLine="640" w:firstLineChars="200"/>
        <w:rPr>
          <w:rFonts w:ascii="宋体" w:hAnsi="宋体" w:eastAsia="宋体" w:cs="宋体"/>
          <w:sz w:val="28"/>
          <w:szCs w:val="28"/>
        </w:rPr>
      </w:pPr>
      <w:r>
        <w:rPr>
          <w:rFonts w:hint="eastAsia" w:ascii="仿宋_GB2312" w:hAnsi="仿宋_GB2312" w:eastAsia="仿宋_GB2312" w:cs="仿宋_GB2312"/>
          <w:color w:val="000000" w:themeColor="text1"/>
          <w:sz w:val="32"/>
          <w:szCs w:val="32"/>
          <w14:textFill>
            <w14:solidFill>
              <w14:schemeClr w14:val="tx1"/>
            </w14:solidFill>
          </w14:textFill>
        </w:rPr>
        <w:t>注：每课时不少于</w:t>
      </w:r>
      <w:r>
        <w:rPr>
          <w:rFonts w:ascii="仿宋_GB2312" w:hAnsi="仿宋_GB2312" w:eastAsia="仿宋_GB2312" w:cs="仿宋_GB2312"/>
          <w:color w:val="000000" w:themeColor="text1"/>
          <w:sz w:val="32"/>
          <w:szCs w:val="32"/>
          <w14:textFill>
            <w14:solidFill>
              <w14:schemeClr w14:val="tx1"/>
            </w14:solidFill>
          </w14:textFill>
        </w:rPr>
        <w:t>45分钟。</w:t>
      </w:r>
    </w:p>
    <w:p>
      <w:pPr>
        <w:spacing w:line="360" w:lineRule="auto"/>
        <w:ind w:firstLine="640" w:firstLineChars="200"/>
        <w:rPr>
          <w:rFonts w:ascii="宋体" w:hAnsi="宋体" w:eastAsia="宋体" w:cs="宋体"/>
          <w:sz w:val="28"/>
          <w:szCs w:val="28"/>
        </w:rPr>
      </w:pPr>
      <w:r>
        <w:rPr>
          <w:rFonts w:hint="eastAsia" w:ascii="黑体" w:hAnsi="黑体" w:eastAsia="黑体" w:cs="黑体"/>
          <w:b w:val="0"/>
          <w:bCs w:val="0"/>
          <w:sz w:val="32"/>
          <w:szCs w:val="32"/>
        </w:rPr>
        <w:t>四、培训要求及培训内容</w:t>
      </w:r>
      <w:r>
        <w:rPr>
          <w:rFonts w:hint="eastAsia" w:ascii="宋体" w:hAnsi="宋体" w:eastAsia="宋体" w:cs="宋体"/>
          <w:sz w:val="28"/>
          <w:szCs w:val="28"/>
        </w:rPr>
        <w:t xml:space="preserve"> </w:t>
      </w:r>
    </w:p>
    <w:p>
      <w:pPr>
        <w:spacing w:line="360" w:lineRule="auto"/>
        <w:ind w:firstLine="643" w:firstLineChars="200"/>
        <w:jc w:val="left"/>
        <w:rPr>
          <w:rFonts w:hint="eastAsia" w:ascii="楷体" w:hAnsi="楷体" w:eastAsia="楷体" w:cs="楷体"/>
          <w:b/>
          <w:bCs/>
          <w:sz w:val="28"/>
          <w:szCs w:val="28"/>
        </w:rPr>
      </w:pPr>
      <w:r>
        <w:rPr>
          <w:rFonts w:hint="eastAsia" w:ascii="楷体" w:hAnsi="楷体" w:eastAsia="楷体" w:cs="楷体"/>
          <w:b/>
          <w:bCs/>
          <w:color w:val="000000" w:themeColor="text1"/>
          <w:sz w:val="32"/>
          <w:szCs w:val="32"/>
          <w14:textFill>
            <w14:solidFill>
              <w14:schemeClr w14:val="tx1"/>
            </w14:solidFill>
          </w14:textFill>
        </w:rPr>
        <w:t>4.1</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2"/>
          <w:szCs w:val="32"/>
          <w:lang w:eastAsia="zh-CN"/>
          <w14:textFill>
            <w14:solidFill>
              <w14:schemeClr w14:val="tx1"/>
            </w14:solidFill>
          </w14:textFill>
        </w:rPr>
        <w:t>地理标志产品北乡马蹄的生产概况和保护范围</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培训目标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通过本单元培训，使培训对象能够掌握：熟悉</w:t>
      </w:r>
      <w:r>
        <w:rPr>
          <w:rFonts w:hint="eastAsia" w:ascii="仿宋_GB2312" w:hAnsi="仿宋_GB2312" w:eastAsia="仿宋_GB2312" w:cs="仿宋_GB2312"/>
          <w:color w:val="000000" w:themeColor="text1"/>
          <w:sz w:val="32"/>
          <w:szCs w:val="32"/>
          <w:lang w:eastAsia="zh-CN"/>
          <w14:textFill>
            <w14:solidFill>
              <w14:schemeClr w14:val="tx1"/>
            </w14:solidFill>
          </w14:textFill>
        </w:rPr>
        <w:t>北乡马蹄的地理标志产品生产概况</w:t>
      </w:r>
      <w:r>
        <w:rPr>
          <w:rFonts w:hint="eastAsia" w:ascii="仿宋_GB2312" w:hAnsi="仿宋_GB2312" w:eastAsia="仿宋_GB2312" w:cs="仿宋_GB2312"/>
          <w:color w:val="000000" w:themeColor="text1"/>
          <w:sz w:val="32"/>
          <w:szCs w:val="32"/>
          <w14:textFill>
            <w14:solidFill>
              <w14:schemeClr w14:val="tx1"/>
            </w14:solidFill>
          </w14:textFill>
        </w:rPr>
        <w:t>，了解</w:t>
      </w:r>
      <w:r>
        <w:rPr>
          <w:rFonts w:hint="eastAsia" w:ascii="仿宋_GB2312" w:hAnsi="仿宋_GB2312" w:eastAsia="仿宋_GB2312" w:cs="仿宋_GB2312"/>
          <w:color w:val="000000" w:themeColor="text1"/>
          <w:sz w:val="32"/>
          <w:szCs w:val="32"/>
          <w:lang w:eastAsia="zh-CN"/>
          <w14:textFill>
            <w14:solidFill>
              <w14:schemeClr w14:val="tx1"/>
            </w14:solidFill>
          </w14:textFill>
        </w:rPr>
        <w:t>北乡马蹄的地理标志产品</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保护范围</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培训内容</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4.1.2.1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理论教学</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北乡马蹄的地理标志产品生产概况。</w:t>
      </w:r>
    </w:p>
    <w:p>
      <w:pPr>
        <w:spacing w:line="360" w:lineRule="auto"/>
        <w:ind w:firstLine="640" w:firstLineChars="200"/>
        <w:rPr>
          <w:rFonts w:hint="eastAsia" w:ascii="宋体" w:hAnsi="宋体" w:eastAsia="仿宋_GB2312" w:cs="宋体"/>
          <w:sz w:val="28"/>
          <w:szCs w:val="28"/>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北乡马蹄的地理标志产品</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保护范围。</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4.1.2.2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实操教学</w:t>
      </w:r>
      <w:r>
        <w:rPr>
          <w:rFonts w:hint="eastAsia" w:ascii="仿宋_GB2312" w:hAnsi="仿宋_GB2312" w:eastAsia="仿宋_GB2312" w:cs="仿宋_GB2312"/>
          <w:b/>
          <w:bCs/>
          <w:color w:val="000000" w:themeColor="text1"/>
          <w:sz w:val="32"/>
          <w:szCs w:val="32"/>
          <w14:textFill>
            <w14:solidFill>
              <w14:schemeClr w14:val="tx1"/>
            </w14:solidFill>
          </w14:textFill>
        </w:rPr>
        <w:t>内容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培训方式建议</w:t>
      </w:r>
    </w:p>
    <w:p>
      <w:pPr>
        <w:pStyle w:val="7"/>
        <w:widowControl/>
        <w:spacing w:before="150" w:beforeAutospacing="0" w:after="150" w:afterAutospacing="0"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采用课堂授课形式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4.2</w:t>
      </w:r>
      <w:r>
        <w:rPr>
          <w:rFonts w:hint="eastAsia" w:ascii="楷体" w:hAnsi="楷体" w:eastAsia="楷体" w:cs="楷体"/>
          <w:b/>
          <w:bCs/>
          <w:sz w:val="32"/>
          <w:szCs w:val="32"/>
          <w:lang w:val="en-US" w:eastAsia="zh-CN"/>
        </w:rPr>
        <w:t xml:space="preserve"> 马蹄的生物学特性</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4.2.1 培训目标</w:t>
      </w:r>
    </w:p>
    <w:p>
      <w:p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了解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马蹄的形态特征，掌握马蹄每个时期的生长特点以及对环境的具体要求，了解马蹄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球茎产量形成的原理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4.2.2.1 理论教学内容</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马蹄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的植物学性状</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马蹄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的生长发育特性</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马蹄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生长发育对环境条件的要求</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马蹄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球茎产量形成的原理</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4.2.2.2 实操教学内容</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观察形态特征</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w:t>
      </w:r>
      <w:r>
        <w:rPr>
          <w:rFonts w:hint="eastAsia" w:ascii="仿宋_GB2312" w:hAnsi="仿宋" w:eastAsia="仿宋_GB2312" w:cs="仿宋"/>
          <w:sz w:val="32"/>
          <w:szCs w:val="32"/>
          <w:lang w:eastAsia="zh-CN"/>
        </w:rPr>
        <w:t>了解种植环境</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4.2.3 培训方式建议</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（1）理论教学：课堂授课形式</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4.3 </w:t>
      </w:r>
      <w:r>
        <w:rPr>
          <w:rFonts w:hint="eastAsia" w:ascii="楷体" w:hAnsi="楷体" w:eastAsia="楷体" w:cs="楷体"/>
          <w:b/>
          <w:bCs/>
          <w:sz w:val="32"/>
          <w:szCs w:val="32"/>
          <w:lang w:eastAsia="zh-CN"/>
        </w:rPr>
        <w:t>北乡马蹄栽培技术</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4.3.1 培训目标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北乡马蹄栽培管理措施</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4.3.2.1 理论教学内容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（1）田块</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选择</w:t>
      </w:r>
      <w:r>
        <w:rPr>
          <w:rFonts w:hint="eastAsia" w:ascii="仿宋_GB2312" w:hAnsi="仿宋_GB2312" w:eastAsia="仿宋_GB2312" w:cs="仿宋_GB2312"/>
          <w:color w:val="000000" w:themeColor="text1"/>
          <w:sz w:val="32"/>
          <w:szCs w:val="32"/>
          <w:lang w:eastAsia="zh-CN"/>
          <w14:textFill>
            <w14:solidFill>
              <w14:schemeClr w14:val="tx1"/>
            </w14:solidFill>
          </w14:textFill>
        </w:rPr>
        <w:t>和准备</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）种荠的选择、处理和用种量</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）育苗时间和方法</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定植</w:t>
      </w:r>
      <w:r>
        <w:rPr>
          <w:rFonts w:hint="eastAsia" w:ascii="仿宋_GB2312" w:hAnsi="仿宋_GB2312" w:eastAsia="仿宋_GB2312" w:cs="仿宋_GB2312"/>
          <w:color w:val="000000" w:themeColor="text1"/>
          <w:sz w:val="32"/>
          <w:szCs w:val="32"/>
          <w:lang w:eastAsia="zh-CN"/>
          <w14:textFill>
            <w14:solidFill>
              <w14:schemeClr w14:val="tx1"/>
            </w14:solidFill>
          </w14:textFill>
        </w:rPr>
        <w:t>时间和要求</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）水肥</w:t>
      </w:r>
      <w:r>
        <w:rPr>
          <w:rFonts w:hint="eastAsia" w:ascii="仿宋_GB2312" w:hAnsi="仿宋_GB2312" w:eastAsia="仿宋_GB2312" w:cs="仿宋_GB2312"/>
          <w:color w:val="000000" w:themeColor="text1"/>
          <w:sz w:val="32"/>
          <w:szCs w:val="32"/>
          <w14:textFill>
            <w14:solidFill>
              <w14:schemeClr w14:val="tx1"/>
            </w14:solidFill>
          </w14:textFill>
        </w:rPr>
        <w:t>管理</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4.3.2.2 实操教学内容</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）田块准备的具体操作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）培育壮苗的具体操作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）起苗、定植的具体操作</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）田间水肥管理的具体操作</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4.3.3 培训方式建议</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理论教学：课堂授课形式</w:t>
      </w:r>
    </w:p>
    <w:p>
      <w:pPr>
        <w:spacing w:line="360" w:lineRule="auto"/>
        <w:ind w:firstLine="640" w:firstLineChars="200"/>
        <w:rPr>
          <w:rFonts w:hint="eastAsia" w:ascii="仿宋_GB2312" w:hAnsi="仿宋_GB2312" w:eastAsia="仿宋_GB2312" w:cs="仿宋_GB2312"/>
          <w:color w:val="C0504D" w:themeColor="accent2"/>
          <w:sz w:val="32"/>
          <w:szCs w:val="32"/>
          <w:lang w:eastAsia="zh-CN"/>
          <w14:textFill>
            <w14:solidFill>
              <w14:schemeClr w14:val="accent2"/>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4.4 马蹄的组培苗栽培技术</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4.4.1 培训目标</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通过本单元培训，使培训对象能够掌握：</w:t>
      </w:r>
      <w:r>
        <w:rPr>
          <w:rFonts w:hint="eastAsia" w:ascii="仿宋_GB2312" w:hAnsi="仿宋_GB2312" w:eastAsia="仿宋_GB2312" w:cs="仿宋_GB2312"/>
          <w:color w:val="auto"/>
          <w:sz w:val="32"/>
          <w:szCs w:val="32"/>
          <w:lang w:eastAsia="zh-CN"/>
        </w:rPr>
        <w:t>了解马蹄的组织培养和快速繁殖技术，熟知组培苗大田繁殖和移栽及田间管理方法</w:t>
      </w:r>
      <w:r>
        <w:rPr>
          <w:rFonts w:hint="eastAsia" w:ascii="仿宋_GB2312" w:hAnsi="仿宋_GB2312" w:eastAsia="仿宋_GB2312" w:cs="仿宋_GB2312"/>
          <w:color w:val="auto"/>
          <w:sz w:val="32"/>
          <w:szCs w:val="32"/>
          <w:lang w:val="en-US" w:eastAsia="zh-CN"/>
        </w:rPr>
        <w:t>。</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4.4.2 培训内容</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4.4.2.1 理论教学内容</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eastAsia="zh-CN"/>
        </w:rPr>
        <w:t>马蹄的组织培养和快速繁殖技术</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eastAsia="zh-CN"/>
        </w:rPr>
        <w:t>马蹄组培苗的大田繁殖技术</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eastAsia="zh-CN"/>
        </w:rPr>
        <w:t>马蹄组培苗的大田移栽</w:t>
      </w:r>
    </w:p>
    <w:p>
      <w:pPr>
        <w:widowControl/>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eastAsia="zh-CN"/>
        </w:rPr>
        <w:t>马蹄组培苗的田间管理</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4.4.2.2 实操教学内容</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eastAsia="zh-CN"/>
        </w:rPr>
        <w:t>组培苗大田繁殖</w:t>
      </w:r>
      <w:r>
        <w:rPr>
          <w:rFonts w:hint="eastAsia" w:ascii="仿宋_GB2312" w:hAnsi="仿宋_GB2312" w:eastAsia="仿宋_GB2312" w:cs="仿宋_GB2312"/>
          <w:color w:val="auto"/>
          <w:kern w:val="2"/>
          <w:sz w:val="32"/>
          <w:szCs w:val="32"/>
          <w:lang w:val="en-US" w:eastAsia="zh-CN" w:bidi="ar-SA"/>
        </w:rPr>
        <w:t>的具体操作</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eastAsia="zh-CN"/>
        </w:rPr>
        <w:t>组培苗田间管理的</w:t>
      </w:r>
      <w:r>
        <w:rPr>
          <w:rFonts w:hint="eastAsia" w:ascii="仿宋_GB2312" w:hAnsi="仿宋_GB2312" w:eastAsia="仿宋_GB2312" w:cs="仿宋_GB2312"/>
          <w:color w:val="auto"/>
          <w:kern w:val="2"/>
          <w:sz w:val="32"/>
          <w:szCs w:val="32"/>
          <w:lang w:val="en-US" w:eastAsia="zh-CN" w:bidi="ar-SA"/>
        </w:rPr>
        <w:t>具体操作</w:t>
      </w: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4.4.3 培训方式建议</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（1）理论教学：课堂授课形式</w:t>
      </w:r>
    </w:p>
    <w:p>
      <w:pPr>
        <w:spacing w:line="36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4.5 北乡马蹄病虫害及其防治</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4.5.1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eastAsia="zh-CN"/>
          <w14:textFill>
            <w14:solidFill>
              <w14:schemeClr w14:val="tx1"/>
            </w14:solidFill>
          </w14:textFill>
        </w:rPr>
        <w:t>了解病虫害综合防治措施，熟知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北乡马蹄常见病虫害，掌握对病虫害防治的方法。</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4.5.2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4.5.2.1 理论教学内容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（1）病虫害防治原则</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（2）农业防治措施</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（3）物理防治措施</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（4）生物防治措施</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（5）化学防治措施</w:t>
      </w:r>
    </w:p>
    <w:p>
      <w:pPr>
        <w:widowControl/>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（6）主要病虫害防治方法，重点分析杆枯病、枯萎病、白粉病和白螟和生理性红尾。</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4.5.2.2 实操教学内容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（1）主要病虫害的鉴别及防治方法</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（2）病虫害综合防治措施的具体操作</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（3）化学防治中农药的识别与勾兑以及正确使用方法。</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4.5.3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4.6 北乡马蹄采收和贮藏</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4.6.1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北乡马蹄的采收和贮藏。</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4.6.2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4.6.2.1 理论教学内容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（1）采收时间和注意事项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（2）马蹄的贮藏方法</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4.6.2.2 实操教学内容</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（1）采收的具体操作</w:t>
      </w:r>
    </w:p>
    <w:p>
      <w:pPr>
        <w:spacing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（2）贮藏的具体操作</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4.6.3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4.7 地理标志产品北乡马蹄的地方标准</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4.7.1 培训目标</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通过本单元培训，使培训对象能够掌握：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北乡马蹄地理标志产品的质量要求、检测方法和指标、检验规则和包装要求等。</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4.7.2 培训内容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4.7.2.1 理论教学内容</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北乡马蹄的质量要求</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北乡马蹄的检测方法和指标</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（3）北乡马蹄的检验规则</w:t>
      </w:r>
    </w:p>
    <w:p>
      <w:pPr>
        <w:widowControl/>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（4）北乡马蹄的包装要求</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4.7.2.2 实操教学内容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）了解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北乡马蹄的质量要求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）掌握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北乡马蹄</w:t>
      </w:r>
      <w:r>
        <w:rPr>
          <w:rFonts w:hint="eastAsia" w:ascii="仿宋_GB2312" w:hAnsi="仿宋_GB2312" w:eastAsia="仿宋_GB2312" w:cs="仿宋_GB2312"/>
          <w:color w:val="000000" w:themeColor="text1"/>
          <w:sz w:val="32"/>
          <w:szCs w:val="32"/>
          <w:lang w:eastAsia="zh-CN"/>
          <w14:textFill>
            <w14:solidFill>
              <w14:schemeClr w14:val="tx1"/>
            </w14:solidFill>
          </w14:textFill>
        </w:rPr>
        <w:t>的分级、包装</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4.7.3 培训方式建议</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（1）理论教学：课堂授课形式</w:t>
      </w:r>
    </w:p>
    <w:p>
      <w:pPr>
        <w:widowControl/>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（2）实操教学：示范教学</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五、考核要求及内容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5.1</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根据北乡马蹄高产种植技术职业技能培训课程标准项目内容</w:t>
      </w:r>
      <w:r>
        <w:rPr>
          <w:rFonts w:hint="eastAsia" w:ascii="仿宋_GB2312" w:hAnsi="仿宋_GB2312" w:eastAsia="仿宋_GB2312" w:cs="仿宋_GB2312"/>
          <w:sz w:val="32"/>
          <w:szCs w:val="32"/>
        </w:rPr>
        <w:t>的具体情况确定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rPr>
        <w:t>考核</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采用理论+实操考核方式，理论知识采用闭卷作答的形式，技能操作考核采用现场实际操作方式，</w:t>
      </w:r>
      <w:r>
        <w:rPr>
          <w:rFonts w:hint="eastAsia" w:ascii="仿宋_GB2312" w:hAnsi="仿宋_GB2312" w:eastAsia="仿宋_GB2312" w:cs="仿宋_GB2312"/>
          <w:sz w:val="32"/>
          <w:szCs w:val="32"/>
          <w:lang w:val="en-US" w:eastAsia="zh-CN"/>
        </w:rPr>
        <w:t>重点考核学员操作能力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。各项考试、考核成绩均实行百分制，成绩60分及以上者为合格。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考核内容</w:t>
      </w:r>
    </w:p>
    <w:p>
      <w:pPr>
        <w:spacing w:line="360" w:lineRule="auto"/>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5.2.1 理论+实操考核内容</w:t>
      </w:r>
    </w:p>
    <w:tbl>
      <w:tblPr>
        <w:tblStyle w:val="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3037"/>
        <w:gridCol w:w="3470"/>
        <w:gridCol w:w="73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5"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课程名称：</w:t>
            </w:r>
            <w:r>
              <w:rPr>
                <w:rFonts w:hint="eastAsia" w:ascii="仿宋_GB2312" w:hAnsi="仿宋_GB2312" w:eastAsia="仿宋_GB2312" w:cs="仿宋_GB2312"/>
                <w:sz w:val="24"/>
                <w:szCs w:val="24"/>
                <w:lang w:eastAsia="zh-CN"/>
              </w:rPr>
              <w:t>北乡马蹄高产种植</w:t>
            </w:r>
          </w:p>
          <w:p>
            <w:pPr>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lang w:eastAsia="zh-CN"/>
              </w:rPr>
              <w:t>（理论+实操</w:t>
            </w:r>
            <w:r>
              <w:rPr>
                <w:rFonts w:hint="eastAsia" w:ascii="仿宋_GB2312" w:hAnsi="仿宋_GB2312" w:eastAsia="仿宋_GB2312" w:cs="仿宋_GB2312"/>
                <w:sz w:val="24"/>
                <w:szCs w:val="24"/>
              </w:rPr>
              <w:t xml:space="preserve">考核，满分100分，60分合格）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内容</w:t>
            </w:r>
          </w:p>
        </w:tc>
        <w:tc>
          <w:tcPr>
            <w:tcW w:w="30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考核要求</w:t>
            </w:r>
          </w:p>
        </w:tc>
        <w:tc>
          <w:tcPr>
            <w:tcW w:w="34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相关知识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理论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比重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实操</w:t>
            </w:r>
            <w:r>
              <w:rPr>
                <w:rFonts w:hint="eastAsia" w:ascii="仿宋_GB2312" w:hAnsi="仿宋_GB2312" w:eastAsia="仿宋_GB2312" w:cs="仿宋_GB2312"/>
                <w:sz w:val="24"/>
                <w:szCs w:val="24"/>
              </w:rPr>
              <w:t>考核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地理标志产品北乡马蹄的生产概况和保护范围</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熟知地理标志产品北乡马蹄的保护范围</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广东省乐昌市乐城街道、北乡镇、廊田镇等3个镇</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马蹄的生物学特性</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了解马蹄的形态特征，掌握马蹄每个时期的生长特点以及对环境的具体要求，了解马蹄球茎产量形成的原理。</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.马蹄植物学性状的相关知识。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2.马蹄生育周期的相关知识。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lang w:eastAsia="zh-CN"/>
              </w:rPr>
              <w:t>北乡马蹄</w:t>
            </w:r>
            <w:r>
              <w:rPr>
                <w:rFonts w:hint="eastAsia" w:ascii="仿宋_GB2312" w:eastAsia="仿宋_GB2312"/>
                <w:sz w:val="24"/>
                <w:szCs w:val="24"/>
              </w:rPr>
              <w:t>生长对</w:t>
            </w:r>
            <w:r>
              <w:rPr>
                <w:rFonts w:hint="eastAsia" w:ascii="仿宋_GB2312" w:eastAsia="仿宋_GB2312"/>
                <w:sz w:val="24"/>
                <w:szCs w:val="24"/>
                <w:lang w:eastAsia="zh-CN"/>
              </w:rPr>
              <w:t>温度、关照、土壤和水分</w:t>
            </w:r>
            <w:r>
              <w:rPr>
                <w:rFonts w:hint="eastAsia" w:ascii="仿宋_GB2312" w:eastAsia="仿宋_GB2312"/>
                <w:sz w:val="24"/>
                <w:szCs w:val="24"/>
              </w:rPr>
              <w:t>的要求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4.马蹄球茎产量形成的原理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北乡马蹄栽培技术</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eastAsia="仿宋_GB2312"/>
                <w:sz w:val="24"/>
                <w:szCs w:val="24"/>
                <w:lang w:eastAsia="zh-CN"/>
              </w:rPr>
              <w:t>掌握田块的选择，育苗技术，起苗、定植的方法，田间水肥管理</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1.选择适宜的栽培田块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2.种荠的选择和处理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培育壮苗</w:t>
            </w:r>
            <w:r>
              <w:rPr>
                <w:rFonts w:hint="eastAsia" w:ascii="仿宋_GB2312" w:eastAsia="仿宋_GB2312"/>
                <w:sz w:val="24"/>
                <w:szCs w:val="24"/>
              </w:rPr>
              <w:t>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起苗、定植</w:t>
            </w:r>
            <w:r>
              <w:rPr>
                <w:rFonts w:hint="eastAsia" w:ascii="仿宋_GB2312" w:eastAsia="仿宋_GB2312"/>
                <w:sz w:val="24"/>
                <w:szCs w:val="24"/>
              </w:rPr>
              <w:t>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田间水肥管理</w:t>
            </w:r>
            <w:r>
              <w:rPr>
                <w:rFonts w:hint="eastAsia" w:ascii="仿宋_GB2312" w:eastAsia="仿宋_GB2312"/>
                <w:sz w:val="24"/>
                <w:szCs w:val="24"/>
              </w:rPr>
              <w:t>的相关知识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马蹄的组培苗栽培技术</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eastAsia="zh-CN"/>
              </w:rPr>
            </w:pPr>
            <w:r>
              <w:rPr>
                <w:rFonts w:hint="eastAsia" w:ascii="仿宋_GB2312" w:eastAsia="仿宋_GB2312"/>
                <w:sz w:val="24"/>
                <w:szCs w:val="24"/>
                <w:lang w:eastAsia="zh-CN"/>
              </w:rPr>
              <w:t>了解马蹄的组织培养和快速繁殖技术，熟知组培苗大田繁殖和移栽及田间管理方法</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1.马蹄的组织培养和快速繁殖</w:t>
            </w:r>
            <w:r>
              <w:rPr>
                <w:rFonts w:hint="eastAsia" w:ascii="仿宋_GB2312" w:eastAsia="仿宋_GB2312"/>
                <w:sz w:val="24"/>
                <w:szCs w:val="24"/>
              </w:rPr>
              <w:t>的相关知识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hAnsi="仿宋_GB2312" w:eastAsia="仿宋_GB2312" w:cs="仿宋_GB2312"/>
                <w:sz w:val="24"/>
                <w:szCs w:val="24"/>
                <w:lang w:val="en-US" w:eastAsia="zh-CN"/>
              </w:rPr>
              <w:t>2.组培苗大田繁殖</w:t>
            </w:r>
            <w:r>
              <w:rPr>
                <w:rFonts w:hint="eastAsia" w:ascii="仿宋_GB2312" w:eastAsia="仿宋_GB2312"/>
                <w:sz w:val="24"/>
                <w:szCs w:val="24"/>
              </w:rPr>
              <w:t>的相关知识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hAnsi="仿宋_GB2312" w:eastAsia="仿宋_GB2312" w:cs="仿宋_GB2312"/>
                <w:sz w:val="24"/>
                <w:szCs w:val="24"/>
                <w:lang w:val="en-US" w:eastAsia="zh-CN"/>
              </w:rPr>
              <w:t>组培苗大田移栽</w:t>
            </w:r>
            <w:r>
              <w:rPr>
                <w:rFonts w:hint="eastAsia" w:ascii="仿宋_GB2312" w:eastAsia="仿宋_GB2312"/>
                <w:sz w:val="24"/>
                <w:szCs w:val="24"/>
              </w:rPr>
              <w:t>的相关知识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4"/>
                <w:szCs w:val="24"/>
                <w:lang w:val="en-US" w:eastAsia="zh-CN"/>
              </w:rPr>
            </w:pPr>
            <w:r>
              <w:rPr>
                <w:rFonts w:hint="eastAsia" w:ascii="仿宋_GB2312" w:eastAsia="仿宋_GB2312"/>
                <w:sz w:val="24"/>
                <w:szCs w:val="24"/>
                <w:lang w:val="en-US" w:eastAsia="zh-CN"/>
              </w:rPr>
              <w:t>4.</w:t>
            </w:r>
            <w:r>
              <w:rPr>
                <w:rFonts w:hint="eastAsia" w:ascii="仿宋_GB2312" w:hAnsi="仿宋_GB2312" w:eastAsia="仿宋_GB2312" w:cs="仿宋_GB2312"/>
                <w:sz w:val="24"/>
                <w:szCs w:val="24"/>
                <w:lang w:val="en-US" w:eastAsia="zh-CN"/>
              </w:rPr>
              <w:t>组培苗的田间管理</w:t>
            </w:r>
            <w:r>
              <w:rPr>
                <w:rFonts w:hint="eastAsia" w:ascii="仿宋_GB2312" w:eastAsia="仿宋_GB2312"/>
                <w:sz w:val="24"/>
                <w:szCs w:val="24"/>
              </w:rPr>
              <w:t>的相关知识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北乡马蹄</w:t>
            </w:r>
            <w:r>
              <w:rPr>
                <w:rFonts w:hint="eastAsia" w:ascii="仿宋_GB2312" w:hAnsi="仿宋_GB2312" w:eastAsia="仿宋_GB2312" w:cs="仿宋_GB2312"/>
                <w:sz w:val="24"/>
                <w:szCs w:val="24"/>
              </w:rPr>
              <w:t>病虫害</w:t>
            </w:r>
            <w:r>
              <w:rPr>
                <w:rFonts w:hint="eastAsia" w:ascii="仿宋_GB2312" w:hAnsi="仿宋_GB2312" w:eastAsia="仿宋_GB2312" w:cs="仿宋_GB2312"/>
                <w:sz w:val="24"/>
                <w:szCs w:val="24"/>
                <w:lang w:eastAsia="zh-CN"/>
              </w:rPr>
              <w:t>及其</w:t>
            </w:r>
            <w:r>
              <w:rPr>
                <w:rFonts w:hint="eastAsia" w:ascii="仿宋_GB2312" w:hAnsi="仿宋_GB2312" w:eastAsia="仿宋_GB2312" w:cs="仿宋_GB2312"/>
                <w:sz w:val="24"/>
                <w:szCs w:val="24"/>
              </w:rPr>
              <w:t>防治</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eastAsia="仿宋_GB2312"/>
                <w:sz w:val="24"/>
                <w:szCs w:val="24"/>
              </w:rPr>
              <w:t>了解病虫害综合防治措施，熟知北乡马蹄常见病虫害，掌握对病虫害防治的方法。</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w:t>
            </w:r>
            <w:r>
              <w:rPr>
                <w:rFonts w:hint="eastAsia" w:ascii="仿宋_GB2312" w:eastAsia="仿宋_GB2312"/>
                <w:sz w:val="24"/>
                <w:szCs w:val="24"/>
              </w:rPr>
              <w:t>病虫害综合防治的相关知识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eastAsia="仿宋_GB2312"/>
                <w:sz w:val="24"/>
                <w:szCs w:val="24"/>
              </w:rPr>
              <w:t>2</w:t>
            </w:r>
            <w:r>
              <w:rPr>
                <w:rFonts w:hint="eastAsia" w:ascii="仿宋_GB2312" w:eastAsia="仿宋_GB2312"/>
                <w:sz w:val="24"/>
                <w:szCs w:val="24"/>
                <w:lang w:val="en-US" w:eastAsia="zh-CN"/>
              </w:rPr>
              <w:t>.主要病虫害防治</w:t>
            </w:r>
            <w:r>
              <w:rPr>
                <w:rFonts w:hint="eastAsia" w:ascii="仿宋_GB2312" w:eastAsia="仿宋_GB2312"/>
                <w:sz w:val="24"/>
                <w:szCs w:val="24"/>
              </w:rPr>
              <w:t>的相关知识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北乡马蹄采收和贮藏</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Arial"/>
                <w:kern w:val="2"/>
                <w:sz w:val="24"/>
                <w:szCs w:val="24"/>
                <w:lang w:val="en-US" w:eastAsia="zh-CN" w:bidi="ar-SA"/>
              </w:rPr>
            </w:pPr>
            <w:r>
              <w:rPr>
                <w:rFonts w:hint="eastAsia" w:ascii="仿宋_GB2312" w:eastAsia="仿宋_GB2312"/>
                <w:sz w:val="24"/>
                <w:szCs w:val="24"/>
              </w:rPr>
              <w:t>能适时适法做好</w:t>
            </w:r>
            <w:r>
              <w:rPr>
                <w:rFonts w:hint="eastAsia" w:ascii="仿宋_GB2312" w:hAnsi="仿宋_GB2312" w:eastAsia="仿宋_GB2312" w:cs="仿宋_GB2312"/>
                <w:sz w:val="24"/>
                <w:szCs w:val="24"/>
                <w:lang w:eastAsia="zh-CN"/>
              </w:rPr>
              <w:t>北乡马蹄采收和贮藏</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.懂得采收</w:t>
            </w:r>
            <w:r>
              <w:rPr>
                <w:rFonts w:hint="eastAsia" w:ascii="仿宋_GB2312" w:eastAsia="仿宋_GB2312"/>
                <w:sz w:val="24"/>
                <w:szCs w:val="24"/>
              </w:rPr>
              <w:t>的相关知识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Calibri" w:eastAsia="仿宋_GB2312" w:cs="Arial"/>
                <w:kern w:val="2"/>
                <w:sz w:val="24"/>
                <w:szCs w:val="24"/>
                <w:lang w:val="en-US" w:eastAsia="zh-CN" w:bidi="ar-SA"/>
              </w:rPr>
            </w:pPr>
            <w:r>
              <w:rPr>
                <w:rFonts w:hint="eastAsia" w:ascii="仿宋_GB2312" w:eastAsia="仿宋_GB2312"/>
                <w:sz w:val="24"/>
                <w:szCs w:val="24"/>
              </w:rPr>
              <w:t>2</w:t>
            </w:r>
            <w:r>
              <w:rPr>
                <w:rFonts w:hint="eastAsia" w:ascii="仿宋_GB2312" w:eastAsia="仿宋_GB2312"/>
                <w:sz w:val="24"/>
                <w:szCs w:val="24"/>
                <w:lang w:val="en-US" w:eastAsia="zh-CN"/>
              </w:rPr>
              <w:t>.懂得</w:t>
            </w:r>
            <w:r>
              <w:rPr>
                <w:rFonts w:hint="eastAsia" w:ascii="仿宋_GB2312" w:hAnsi="仿宋_GB2312" w:eastAsia="仿宋_GB2312" w:cs="仿宋_GB2312"/>
                <w:sz w:val="24"/>
                <w:szCs w:val="24"/>
                <w:lang w:eastAsia="zh-CN"/>
              </w:rPr>
              <w:t>贮藏</w:t>
            </w:r>
            <w:r>
              <w:rPr>
                <w:rFonts w:hint="eastAsia" w:ascii="仿宋_GB2312" w:eastAsia="仿宋_GB2312"/>
                <w:sz w:val="24"/>
                <w:szCs w:val="24"/>
              </w:rPr>
              <w:t>相关知识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地理标志产品北乡马蹄的地方标准</w:t>
            </w:r>
          </w:p>
        </w:tc>
        <w:tc>
          <w:tcPr>
            <w:tcW w:w="3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了解北乡马蹄的质量要求，掌握北乡马蹄的分级、包装</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懂得北乡马蹄的分级、包装</w:t>
            </w:r>
            <w:r>
              <w:rPr>
                <w:rFonts w:hint="eastAsia" w:ascii="仿宋_GB2312" w:eastAsia="仿宋_GB2312"/>
                <w:sz w:val="24"/>
                <w:szCs w:val="24"/>
              </w:rPr>
              <w:t>的相关知识</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5.3</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①考核考生在理论考核过程中是否懂得地理标志产品北乡马蹄的生产概况和保护范围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②考核考生在理论和实操考核过程中是否懂得北乡马蹄的生物学特性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③考核考生在理论和实操考核过程中是否懂得北乡马蹄的栽培和管理技术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④考核考生在理论和实操考核过程中是否懂得马蹄的组培苗栽培技术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⑤考核考生在理论和实操考核过程中是否懂得北乡马蹄的病虫害防治技术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⑥考核考生在理论和实操考核过程中是否懂得北乡马蹄的采收和贮藏方法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⑦考核考生在理论和实操考核过程中是否懂得地理标志产品北乡马蹄的地方标准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5.4</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理论和实操考核的时间均不少于60分钟。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sz w:val="28"/>
          <w:szCs w:val="28"/>
        </w:rPr>
      </w:pPr>
      <w:r>
        <w:rPr>
          <w:rFonts w:hint="eastAsia" w:ascii="楷体" w:hAnsi="楷体" w:eastAsia="楷体" w:cs="楷体"/>
          <w:b/>
          <w:bCs/>
          <w:sz w:val="32"/>
          <w:szCs w:val="32"/>
        </w:rPr>
        <w:t>5.5</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考核场所设备要求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操考核场地面积不少于200平方米，操作场地交通方便无干扰，考核项目需准备适宜种植地块、电动和手动药物喷雾器，各类锄头、镰刀、不锈钢水果刀、水桶、盆、桶、量杯、称、铁铲、箩筐、多媒体设备等及场地。马蹄、种荠、种苗、植株、纸箱、农药、手套、肥料、考试资料、笔、口罩等物料。</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_GB2312" w:eastAsia="仿宋_GB2312" w:cs="楷体_GB2312"/>
          <w:b/>
          <w:bCs/>
          <w:color w:val="000000" w:themeColor="text1"/>
          <w:kern w:val="2"/>
          <w:sz w:val="32"/>
          <w:szCs w:val="32"/>
          <w:lang w:val="en-US" w:eastAsia="zh-CN" w:bidi="ar-SA"/>
          <w14:textFill>
            <w14:solidFill>
              <w14:schemeClr w14:val="tx1"/>
            </w14:solidFill>
          </w14:textFill>
        </w:rPr>
        <w:t>六、推荐教材</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6.1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荸荠高产栽培与利用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金盾出版社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版</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 广东省地方标准-地理标志产品 北乡马蹄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 韶关市地方标准-地理标志产品 北乡马蹄</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GE2NWI0ZjI0MWYyYzQ4NTUyODk2MDkzNWRjNjM5YzAifQ=="/>
  </w:docVars>
  <w:rsids>
    <w:rsidRoot w:val="00000000"/>
    <w:rsid w:val="02AA1608"/>
    <w:rsid w:val="03CA48D7"/>
    <w:rsid w:val="040C65A7"/>
    <w:rsid w:val="04FD6036"/>
    <w:rsid w:val="05221C56"/>
    <w:rsid w:val="05525AC1"/>
    <w:rsid w:val="08D41B7F"/>
    <w:rsid w:val="08D62877"/>
    <w:rsid w:val="0A645326"/>
    <w:rsid w:val="0AE7554D"/>
    <w:rsid w:val="0E6204CB"/>
    <w:rsid w:val="0E7F4369"/>
    <w:rsid w:val="0E87259A"/>
    <w:rsid w:val="104E4DC7"/>
    <w:rsid w:val="13E90A2F"/>
    <w:rsid w:val="14690F46"/>
    <w:rsid w:val="157437E4"/>
    <w:rsid w:val="15783262"/>
    <w:rsid w:val="1ABA3319"/>
    <w:rsid w:val="1ABC2AC5"/>
    <w:rsid w:val="1B8575A1"/>
    <w:rsid w:val="1CF009CF"/>
    <w:rsid w:val="1DD62D86"/>
    <w:rsid w:val="1E4D0603"/>
    <w:rsid w:val="1F3A79D5"/>
    <w:rsid w:val="22307F92"/>
    <w:rsid w:val="22AA7912"/>
    <w:rsid w:val="237F5BB6"/>
    <w:rsid w:val="242074AD"/>
    <w:rsid w:val="242F5892"/>
    <w:rsid w:val="246F2F82"/>
    <w:rsid w:val="285A0DAE"/>
    <w:rsid w:val="285F44A9"/>
    <w:rsid w:val="287549E8"/>
    <w:rsid w:val="29924A55"/>
    <w:rsid w:val="29E85190"/>
    <w:rsid w:val="2A096F74"/>
    <w:rsid w:val="2A791A2F"/>
    <w:rsid w:val="2B305F74"/>
    <w:rsid w:val="2BD96172"/>
    <w:rsid w:val="2CBC10BC"/>
    <w:rsid w:val="2E210802"/>
    <w:rsid w:val="33C863F5"/>
    <w:rsid w:val="3436361F"/>
    <w:rsid w:val="3903662D"/>
    <w:rsid w:val="3A4A247C"/>
    <w:rsid w:val="3AAD2767"/>
    <w:rsid w:val="3AD5287C"/>
    <w:rsid w:val="3B734824"/>
    <w:rsid w:val="3E890172"/>
    <w:rsid w:val="418C5522"/>
    <w:rsid w:val="43E42737"/>
    <w:rsid w:val="4654652B"/>
    <w:rsid w:val="4925366D"/>
    <w:rsid w:val="4B9D6CBA"/>
    <w:rsid w:val="4D100AC4"/>
    <w:rsid w:val="4F4713A2"/>
    <w:rsid w:val="4F955DC4"/>
    <w:rsid w:val="50C01348"/>
    <w:rsid w:val="51AD3A10"/>
    <w:rsid w:val="51C315BE"/>
    <w:rsid w:val="52F346BF"/>
    <w:rsid w:val="542F4D0F"/>
    <w:rsid w:val="54453F82"/>
    <w:rsid w:val="562C1DB5"/>
    <w:rsid w:val="56DA3E47"/>
    <w:rsid w:val="57F41DD7"/>
    <w:rsid w:val="5A263B25"/>
    <w:rsid w:val="5C487B62"/>
    <w:rsid w:val="5CD94D7C"/>
    <w:rsid w:val="5D312348"/>
    <w:rsid w:val="5D9745AB"/>
    <w:rsid w:val="5E597A64"/>
    <w:rsid w:val="5ED7522D"/>
    <w:rsid w:val="60D64231"/>
    <w:rsid w:val="638C22E5"/>
    <w:rsid w:val="645A3D27"/>
    <w:rsid w:val="65956BBB"/>
    <w:rsid w:val="66717481"/>
    <w:rsid w:val="66C16136"/>
    <w:rsid w:val="67D06815"/>
    <w:rsid w:val="68C8056D"/>
    <w:rsid w:val="69CE23E4"/>
    <w:rsid w:val="6AE449A7"/>
    <w:rsid w:val="6EE1785C"/>
    <w:rsid w:val="6F03159C"/>
    <w:rsid w:val="6F7335F4"/>
    <w:rsid w:val="70513220"/>
    <w:rsid w:val="71467F9A"/>
    <w:rsid w:val="72D07C04"/>
    <w:rsid w:val="72F87B15"/>
    <w:rsid w:val="75616F8A"/>
    <w:rsid w:val="77EB7903"/>
    <w:rsid w:val="7BDB457F"/>
    <w:rsid w:val="7E1C41A7"/>
    <w:rsid w:val="7E380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3799</Words>
  <Characters>4086</Characters>
  <Lines>121</Lines>
  <Paragraphs>57</Paragraphs>
  <TotalTime>1</TotalTime>
  <ScaleCrop>false</ScaleCrop>
  <LinksUpToDate>false</LinksUpToDate>
  <CharactersWithSpaces>4169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2020-03-23T03:46:00Z</dcterms:created>
  <dc:creator>林文远</dc:creator>
  <cp:lastModifiedBy>苏卓翔</cp:lastModifiedBy>
  <dcterms:modified xsi:type="dcterms:W3CDTF">2022-06-08T03:31:46Z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51B1BD90AD8048C181B2F1A4B6FF1A2A</vt:lpwstr>
  </property>
</Properties>
</file>