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ascii="仿宋_GB2312" w:eastAsia="仿宋_GB2312"/>
          <w:color w:val="000000"/>
          <w:sz w:val="32"/>
          <w:szCs w:val="32"/>
          <w:lang w:val="fr-FR"/>
        </w:rPr>
      </w:pPr>
      <w:r>
        <w:rPr>
          <w:rFonts w:hint="eastAsia" w:ascii="仿宋_GB2312" w:eastAsia="仿宋_GB2312"/>
          <w:color w:val="000000"/>
          <w:sz w:val="32"/>
          <w:szCs w:val="32"/>
          <w:lang w:val="fr-FR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color w:val="000000"/>
          <w:sz w:val="32"/>
          <w:szCs w:val="32"/>
          <w:lang w:val="fr-FR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fr-FR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fr-FR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fr-FR" w:eastAsia="zh-CN"/>
        </w:rPr>
        <w:t>韶关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fr-FR"/>
        </w:rPr>
        <w:t>市“粤菜师傅”师资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fr-FR" w:eastAsia="zh-CN"/>
        </w:rPr>
        <w:t>研修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fr-FR"/>
        </w:rPr>
        <w:t>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报名回执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ascii="仿宋_GB2312" w:eastAsia="仿宋_GB2312"/>
          <w:color w:val="000000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推荐单位公章：                                                日期：     年    月    日</w:t>
      </w:r>
    </w:p>
    <w:tbl>
      <w:tblPr>
        <w:tblStyle w:val="5"/>
        <w:tblW w:w="144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542"/>
        <w:gridCol w:w="723"/>
        <w:gridCol w:w="1445"/>
        <w:gridCol w:w="1084"/>
        <w:gridCol w:w="1006"/>
        <w:gridCol w:w="620"/>
        <w:gridCol w:w="2959"/>
        <w:gridCol w:w="1987"/>
        <w:gridCol w:w="1762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54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72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08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006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职称/职业资格</w:t>
            </w:r>
          </w:p>
        </w:tc>
        <w:tc>
          <w:tcPr>
            <w:tcW w:w="620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年限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    位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176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获奖情况</w:t>
            </w:r>
          </w:p>
        </w:tc>
        <w:tc>
          <w:tcPr>
            <w:tcW w:w="886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是否在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437" w:type="dxa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</w:rPr>
            </w:pPr>
          </w:p>
        </w:tc>
        <w:tc>
          <w:tcPr>
            <w:tcW w:w="542" w:type="dxa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</w:rPr>
            </w:pPr>
          </w:p>
        </w:tc>
        <w:tc>
          <w:tcPr>
            <w:tcW w:w="723" w:type="dxa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</w:rPr>
            </w:pPr>
          </w:p>
        </w:tc>
        <w:tc>
          <w:tcPr>
            <w:tcW w:w="1445" w:type="dxa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</w:rPr>
            </w:pPr>
          </w:p>
        </w:tc>
        <w:tc>
          <w:tcPr>
            <w:tcW w:w="1084" w:type="dxa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</w:rPr>
            </w:pP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</w:rPr>
            </w:pPr>
          </w:p>
        </w:tc>
        <w:tc>
          <w:tcPr>
            <w:tcW w:w="620" w:type="dxa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</w:rPr>
            </w:pPr>
          </w:p>
        </w:tc>
        <w:tc>
          <w:tcPr>
            <w:tcW w:w="2959" w:type="dxa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</w:rPr>
            </w:pPr>
          </w:p>
        </w:tc>
        <w:tc>
          <w:tcPr>
            <w:tcW w:w="1987" w:type="dxa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</w:rPr>
            </w:pPr>
          </w:p>
        </w:tc>
        <w:tc>
          <w:tcPr>
            <w:tcW w:w="1762" w:type="dxa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</w:rPr>
            </w:pP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37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542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723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1445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1084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620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2959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1987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1762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37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542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723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1445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1084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620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2959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1987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1762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37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542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723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1445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1084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620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2959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1987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1762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37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542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723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1445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1084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620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2959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1987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1762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0"/>
              </w:rPr>
            </w:pPr>
          </w:p>
        </w:tc>
      </w:tr>
    </w:tbl>
    <w:p>
      <w:pPr>
        <w:rPr>
          <w:rFonts w:ascii="微软雅黑" w:hAnsi="微软雅黑" w:eastAsia="微软雅黑" w:cs="仿宋"/>
          <w:b/>
          <w:bCs/>
          <w:color w:val="000000"/>
          <w:sz w:val="30"/>
          <w:szCs w:val="30"/>
        </w:rPr>
        <w:sectPr>
          <w:pgSz w:w="16838" w:h="11906" w:orient="landscape"/>
          <w:pgMar w:top="1587" w:right="2098" w:bottom="1474" w:left="1984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推荐单位联系人：                        联系电话：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37C74"/>
    <w:rsid w:val="6053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2022-05-17T08:04:00Z</dcterms:created>
  <dc:creator>蒙证尹</dc:creator>
  <cp:lastModifiedBy>蒙证尹</cp:lastModifiedBy>
  <dcterms:modified xsi:type="dcterms:W3CDTF">2022-05-17T08:05:38Z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